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4"/>
        <w:gridCol w:w="6746"/>
      </w:tblGrid>
      <w:tr w:rsidR="004D2F2A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:rsidR="004D2F2A" w:rsidRDefault="005E2827">
            <w:pPr>
              <w:spacing w:after="0" w:line="240" w:lineRule="auto"/>
            </w:pPr>
            <w:bookmarkStart w:id="0" w:name="_GoBack"/>
            <w:bookmarkEnd w:id="0"/>
            <w:r>
              <w:rPr>
                <w:b/>
              </w:rPr>
              <w:t>RKP broj</w:t>
            </w:r>
          </w:p>
        </w:tc>
        <w:tc>
          <w:tcPr>
            <w:tcW w:w="0" w:type="auto"/>
            <w:shd w:val="clear" w:color="auto" w:fill="E7F0F9"/>
          </w:tcPr>
          <w:p w:rsidR="004D2F2A" w:rsidRDefault="005E2827">
            <w:pPr>
              <w:spacing w:after="0" w:line="240" w:lineRule="auto"/>
            </w:pPr>
            <w:r>
              <w:t>8150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:rsidR="004D2F2A" w:rsidRDefault="005E2827">
            <w:pPr>
              <w:spacing w:after="0" w:line="240" w:lineRule="auto"/>
            </w:pPr>
            <w:r>
              <w:rPr>
                <w:b/>
              </w:rPr>
              <w:t>Naziv obveznika</w:t>
            </w:r>
          </w:p>
        </w:tc>
        <w:tc>
          <w:tcPr>
            <w:tcW w:w="0" w:type="auto"/>
            <w:shd w:val="clear" w:color="auto" w:fill="E7F0F9"/>
          </w:tcPr>
          <w:p w:rsidR="004D2F2A" w:rsidRDefault="005E2827">
            <w:pPr>
              <w:spacing w:after="0" w:line="240" w:lineRule="auto"/>
            </w:pPr>
            <w:r>
              <w:t>DJEČJI VRTIĆ ČAKOVEC U LIKVIDACIJI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:rsidR="004D2F2A" w:rsidRDefault="005E2827">
            <w:pPr>
              <w:spacing w:after="0" w:line="240" w:lineRule="auto"/>
            </w:pPr>
            <w:r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:rsidR="004D2F2A" w:rsidRDefault="005E2827">
            <w:pPr>
              <w:spacing w:after="0" w:line="240" w:lineRule="auto"/>
            </w:pPr>
            <w:r>
              <w:t>21</w:t>
            </w:r>
          </w:p>
        </w:tc>
      </w:tr>
    </w:tbl>
    <w:p w:rsidR="004D2F2A" w:rsidRDefault="005E2827">
      <w:r>
        <w:br/>
      </w:r>
    </w:p>
    <w:p w:rsidR="004D2F2A" w:rsidRDefault="005E2827">
      <w:pPr>
        <w:spacing w:line="240" w:lineRule="auto"/>
        <w:jc w:val="center"/>
      </w:pPr>
      <w:r>
        <w:rPr>
          <w:b/>
          <w:sz w:val="28"/>
        </w:rPr>
        <w:t>BILJEŠKE UZ FINANCIJSKE IZVJEŠTAJE</w:t>
      </w:r>
    </w:p>
    <w:p w:rsidR="004D2F2A" w:rsidRDefault="005E2827">
      <w:pPr>
        <w:spacing w:line="240" w:lineRule="auto"/>
        <w:jc w:val="center"/>
      </w:pPr>
      <w:r>
        <w:rPr>
          <w:b/>
          <w:sz w:val="28"/>
        </w:rPr>
        <w:t>ZA RAZDOBLJE</w:t>
      </w:r>
    </w:p>
    <w:p w:rsidR="004D2F2A" w:rsidRDefault="005E2827">
      <w:pPr>
        <w:spacing w:line="240" w:lineRule="auto"/>
        <w:jc w:val="center"/>
      </w:pPr>
      <w:r>
        <w:rPr>
          <w:b/>
          <w:sz w:val="28"/>
        </w:rPr>
        <w:t>I - XII 2025.</w:t>
      </w:r>
    </w:p>
    <w:p w:rsidR="004D2F2A" w:rsidRDefault="004D2F2A"/>
    <w:p w:rsidR="004D2F2A" w:rsidRDefault="005E2827">
      <w:pPr>
        <w:keepNext/>
        <w:spacing w:line="240" w:lineRule="auto"/>
        <w:jc w:val="center"/>
      </w:pPr>
      <w:r>
        <w:rPr>
          <w:b/>
          <w:sz w:val="28"/>
        </w:rPr>
        <w:t>Izvještaj o prihodima i rashodima, primicima i izdacima</w:t>
      </w:r>
    </w:p>
    <w:p w:rsidR="004D2F2A" w:rsidRDefault="005E2827">
      <w:pPr>
        <w:keepNext/>
        <w:spacing w:line="240" w:lineRule="auto"/>
        <w:jc w:val="center"/>
      </w:pPr>
      <w:r>
        <w:rPr>
          <w:sz w:val="28"/>
        </w:rPr>
        <w:t>Bilješka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D2F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84,42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11.971,20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&gt;&gt;100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861,56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564,29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65,5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4D2F2A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 PRIHODA POSLOVANJA (šifre 6-Z005)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11.406,91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4D2F2A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 xml:space="preserve">VIŠAK/MANJAK PRIHODA OD </w:t>
            </w:r>
            <w:r>
              <w:rPr>
                <w:b/>
                <w:sz w:val="18"/>
              </w:rPr>
              <w:t>NEFINANCIJSKE IMOVINE (šifre 7-4,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X002, 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4D2F2A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 xml:space="preserve">VIŠAK/MANJAK </w:t>
            </w:r>
            <w:r>
              <w:rPr>
                <w:b/>
                <w:sz w:val="18"/>
              </w:rPr>
              <w:t>PRIMITAKA OD FINANCIJSKE IMOVINE I ZADUŽIVANJA (šifre 8-5,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X003, 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4D2F2A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 PRIHODA I PRIMITAKA (šifre X678-Y345)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11.406,91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</w:tbl>
    <w:p w:rsidR="004D2F2A" w:rsidRDefault="004D2F2A">
      <w:pPr>
        <w:spacing w:after="0"/>
      </w:pPr>
    </w:p>
    <w:p w:rsidR="004D2F2A" w:rsidRDefault="005E2827">
      <w:r>
        <w:t>Dječji vrtić Čakovec proračunski je korisnik Grada Čakovca i nalazi se u postupku likvidacije. Tijekom 2025. godine nije obavljao redovnu djelatnost, već su evidentirani isključivo poslovni događaji povezani s postupkom likvidacije. </w:t>
      </w:r>
    </w:p>
    <w:p w:rsidR="004D2F2A" w:rsidRDefault="005E2827">
      <w:r>
        <w:t>Ukupni prihodi poslova</w:t>
      </w:r>
      <w:r>
        <w:t>nja (šifra 6) - Ukupni prihodi poslovanja u 2025. godini ostvareni su u iznosu od 11.971,20 EUR. Ostvareni prihodi najvećim dijelom odnose se na naplatu temeljem pravomoćne sudske presude. </w:t>
      </w:r>
    </w:p>
    <w:p w:rsidR="004D2F2A" w:rsidRDefault="005E2827">
      <w:r>
        <w:lastRenderedPageBreak/>
        <w:t>Ukupni rashodi poslovanja (šifra 3) - Rashodi poslovanja iznose 56</w:t>
      </w:r>
      <w:r>
        <w:t>4,29 EUR i odnose se isključivo na nužne administrativne i operativne troškove povezane s provedbom likvidacijskog postupka. Tijekom godine nije bilo rashoda za zaposlene niti rashoda povezanih s redovnom djelatnošću zbog statusa ustanove u likvidaciji.</w:t>
      </w:r>
    </w:p>
    <w:p w:rsidR="004D2F2A" w:rsidRDefault="005E2827">
      <w:r>
        <w:t>Vi</w:t>
      </w:r>
      <w:r>
        <w:t>šak prihoda i primitaka (šifra X005) - U 2025. godini ostvaren je višak prihoda poslovanja u iznosu od 11.406,91 EUR, kao rezultat ostvarenih prihoda i minimalnih rashoda.</w:t>
      </w:r>
    </w:p>
    <w:p w:rsidR="004D2F2A" w:rsidRDefault="005E2827">
      <w:r>
        <w:t>Bilješka uz EU izvještaj - U izvještajnom razdoblju Dječji vrtić Čakovec u likvidaci</w:t>
      </w:r>
      <w:r>
        <w:t>ji nije sudjelovao u projektima financiranim iz fondova Europske unije, niti su ostvareni prihodi ili rashodi iz EU izvora financiranja. </w:t>
      </w:r>
    </w:p>
    <w:p w:rsidR="004D2F2A" w:rsidRDefault="005E2827">
      <w:r>
        <w:t> </w:t>
      </w:r>
    </w:p>
    <w:p w:rsidR="004D2F2A" w:rsidRDefault="005E2827">
      <w:r>
        <w:br/>
      </w:r>
    </w:p>
    <w:p w:rsidR="004D2F2A" w:rsidRDefault="005E2827">
      <w:pPr>
        <w:keepNext/>
        <w:spacing w:line="240" w:lineRule="auto"/>
        <w:jc w:val="center"/>
      </w:pPr>
      <w:r>
        <w:rPr>
          <w:sz w:val="28"/>
        </w:rPr>
        <w:t>Bilješka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D2F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Ostvareno u </w:t>
            </w:r>
            <w:r>
              <w:rPr>
                <w:b/>
                <w:sz w:val="18"/>
              </w:rPr>
              <w:t>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84,42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11.971,20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&gt;&gt;100</w:t>
            </w:r>
          </w:p>
        </w:tc>
      </w:tr>
    </w:tbl>
    <w:p w:rsidR="004D2F2A" w:rsidRDefault="004D2F2A">
      <w:pPr>
        <w:spacing w:after="0"/>
      </w:pPr>
    </w:p>
    <w:p w:rsidR="004D2F2A" w:rsidRDefault="005E2827">
      <w:r>
        <w:t>Prihodi poslovanja ostvareni su u iznosu od 11.971,20 EUR najvećim dijelom odnose se na prihode temeljem pravomoćne sudske presude. </w:t>
      </w:r>
    </w:p>
    <w:p w:rsidR="004D2F2A" w:rsidRDefault="004D2F2A"/>
    <w:p w:rsidR="004D2F2A" w:rsidRDefault="005E2827">
      <w:pPr>
        <w:keepNext/>
        <w:spacing w:line="240" w:lineRule="auto"/>
        <w:jc w:val="center"/>
      </w:pPr>
      <w:r>
        <w:rPr>
          <w:sz w:val="28"/>
        </w:rPr>
        <w:t>Bilješka 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D2F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</w:t>
            </w:r>
            <w:r>
              <w:rPr>
                <w:b/>
                <w:sz w:val="18"/>
              </w:rPr>
              <w:t>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683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Ostali prihodi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683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11.715,31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:rsidR="004D2F2A" w:rsidRDefault="004D2F2A">
      <w:pPr>
        <w:spacing w:after="0"/>
      </w:pPr>
    </w:p>
    <w:p w:rsidR="004D2F2A" w:rsidRDefault="005E2827">
      <w:r>
        <w:t>uplata temeljem dosuđenih iznosa na ime imovinskopravnog zahtjeva u iznosu od 11.715,31 EUR - pravomoćne presude Općinskog suda Čakovec, potvrđena presudom Županijskog suda u Zagrebu</w:t>
      </w:r>
    </w:p>
    <w:p w:rsidR="004D2F2A" w:rsidRDefault="004D2F2A"/>
    <w:p w:rsidR="004D2F2A" w:rsidRDefault="005E2827">
      <w:pPr>
        <w:keepNext/>
        <w:spacing w:line="240" w:lineRule="auto"/>
        <w:jc w:val="center"/>
      </w:pPr>
      <w:r>
        <w:rPr>
          <w:sz w:val="28"/>
        </w:rPr>
        <w:t>Bilješka 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D2F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</w:t>
            </w:r>
            <w:r>
              <w:rPr>
                <w:b/>
                <w:sz w:val="18"/>
              </w:rPr>
              <w:t>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861,56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564,29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65,5</w:t>
            </w:r>
          </w:p>
        </w:tc>
      </w:tr>
    </w:tbl>
    <w:p w:rsidR="004D2F2A" w:rsidRDefault="004D2F2A">
      <w:pPr>
        <w:spacing w:after="0"/>
      </w:pPr>
    </w:p>
    <w:p w:rsidR="004D2F2A" w:rsidRDefault="005E2827">
      <w:r>
        <w:t>Rashodi poslovanja iznose 564,29 EUR i odnose se isključivo na nužne administrativne troškove povezane s provedbom likvidacijskog postupka.</w:t>
      </w:r>
    </w:p>
    <w:p w:rsidR="004D2F2A" w:rsidRDefault="004D2F2A"/>
    <w:p w:rsidR="004D2F2A" w:rsidRDefault="005E2827">
      <w:pPr>
        <w:keepNext/>
        <w:spacing w:line="240" w:lineRule="auto"/>
        <w:jc w:val="center"/>
      </w:pPr>
      <w:r>
        <w:rPr>
          <w:sz w:val="28"/>
        </w:rPr>
        <w:t>Bilješka 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D2F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</w:t>
            </w:r>
            <w:r>
              <w:rPr>
                <w:b/>
                <w:sz w:val="18"/>
              </w:rPr>
              <w:t>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4D2F2A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VIŠAK PRIHODA POSLOVANJA (šifre 6-Z005)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X001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11.406,91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:rsidR="004D2F2A" w:rsidRDefault="004D2F2A">
      <w:pPr>
        <w:spacing w:after="0"/>
      </w:pPr>
    </w:p>
    <w:p w:rsidR="004D2F2A" w:rsidRDefault="005E2827">
      <w:r>
        <w:t>U 2025. godini ostvaren je višak prihoda poslovanja u iznosu od 11.406,91 EUR, kao rezultat ostvarenih prihoda i minimalnih rashoda.</w:t>
      </w:r>
    </w:p>
    <w:p w:rsidR="004D2F2A" w:rsidRDefault="004D2F2A"/>
    <w:p w:rsidR="004D2F2A" w:rsidRDefault="005E2827">
      <w:pPr>
        <w:keepNext/>
        <w:spacing w:line="240" w:lineRule="auto"/>
        <w:jc w:val="center"/>
      </w:pPr>
      <w:r>
        <w:rPr>
          <w:sz w:val="28"/>
        </w:rPr>
        <w:t>Bilješka 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D2F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4D2F2A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 xml:space="preserve">Višak prihoda i primitaka raspoloživ u sljedećem razdoblju (šifre X005 + '9221-9222' - Y005 </w:t>
            </w:r>
            <w:r>
              <w:rPr>
                <w:sz w:val="18"/>
              </w:rPr>
              <w:t>- '9222-9221')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X006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69.684,54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81.091,45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116,4</w:t>
            </w:r>
          </w:p>
        </w:tc>
      </w:tr>
    </w:tbl>
    <w:p w:rsidR="004D2F2A" w:rsidRDefault="004D2F2A">
      <w:pPr>
        <w:spacing w:after="0"/>
      </w:pPr>
    </w:p>
    <w:p w:rsidR="004D2F2A" w:rsidRDefault="005E2827">
      <w:r>
        <w:t>Ukupni višak prihoda raspoloživ za prijenos u sljedeće razdoblje iznosi 81.091,45 EUR i sastoji se od prenesenog viška iz prethodnih razdoblja i viška ostvarenog u 2025. godini.</w:t>
      </w:r>
    </w:p>
    <w:p w:rsidR="004D2F2A" w:rsidRDefault="004D2F2A"/>
    <w:p w:rsidR="004D2F2A" w:rsidRDefault="005E2827">
      <w:pPr>
        <w:keepNext/>
        <w:spacing w:line="240" w:lineRule="auto"/>
        <w:jc w:val="center"/>
      </w:pPr>
      <w:r>
        <w:rPr>
          <w:b/>
          <w:sz w:val="28"/>
        </w:rPr>
        <w:t>Bilanca</w:t>
      </w:r>
    </w:p>
    <w:p w:rsidR="004D2F2A" w:rsidRDefault="005E2827">
      <w:pPr>
        <w:keepNext/>
        <w:spacing w:line="240" w:lineRule="auto"/>
        <w:jc w:val="center"/>
      </w:pPr>
      <w:r>
        <w:rPr>
          <w:sz w:val="28"/>
        </w:rPr>
        <w:t>Bilješka 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D2F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4D2F2A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IMOVINA (šifre B002+1)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B001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139.294,24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150.887,87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108,3</w:t>
            </w:r>
          </w:p>
        </w:tc>
      </w:tr>
    </w:tbl>
    <w:p w:rsidR="004D2F2A" w:rsidRDefault="004D2F2A">
      <w:pPr>
        <w:spacing w:after="0"/>
      </w:pPr>
    </w:p>
    <w:p w:rsidR="004D2F2A" w:rsidRDefault="005E2827">
      <w:r>
        <w:t>Dječji vrtić Čakovec u likvidaciji nema značajnijih odstupanja u odnosu na stanje 1. siječnja i stanje 31. prosinca 2025. </w:t>
      </w:r>
    </w:p>
    <w:p w:rsidR="004D2F2A" w:rsidRDefault="005E2827">
      <w:r>
        <w:t>Nefinancijska imovina je temeljem Sporazuma o imovini danoj na korištenje 2016., dana na korištenje Dječjem vrtiću Cvrčak i Dječjem v</w:t>
      </w:r>
      <w:r>
        <w:t>rtiću Cipelica, bez prijenosa prava vlasništva, te se vodi u poslovnim knjigama Dječjeg vrtića Čakovec u likvidaciji. Tijekom 2025. nije bilo promjena u vrijednosti niti strukturi imovine. </w:t>
      </w:r>
    </w:p>
    <w:p w:rsidR="004D2F2A" w:rsidRDefault="005E2827">
      <w:r>
        <w:t> </w:t>
      </w:r>
    </w:p>
    <w:p w:rsidR="004D2F2A" w:rsidRDefault="005E2827">
      <w:r>
        <w:t> </w:t>
      </w:r>
    </w:p>
    <w:p w:rsidR="004D2F2A" w:rsidRDefault="004D2F2A"/>
    <w:p w:rsidR="004D2F2A" w:rsidRDefault="005E2827">
      <w:pPr>
        <w:keepNext/>
        <w:spacing w:line="240" w:lineRule="auto"/>
        <w:jc w:val="center"/>
      </w:pPr>
      <w:r>
        <w:rPr>
          <w:sz w:val="28"/>
        </w:rPr>
        <w:lastRenderedPageBreak/>
        <w:t>Bilješka 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D2F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</w:t>
            </w:r>
            <w:r>
              <w:rPr>
                <w:b/>
                <w:sz w:val="18"/>
              </w:rPr>
              <w:t>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Financijska imovina (šifre 11+12+13+14+15+16+17+19)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81.731,65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93.325,28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114,2</w:t>
            </w:r>
          </w:p>
        </w:tc>
      </w:tr>
    </w:tbl>
    <w:p w:rsidR="004D2F2A" w:rsidRDefault="004D2F2A">
      <w:pPr>
        <w:spacing w:after="0"/>
      </w:pPr>
    </w:p>
    <w:p w:rsidR="004D2F2A" w:rsidRDefault="005E2827">
      <w:r>
        <w:t>Financijska imovina odnosi se pretežito na potraživanja od nadležnog proračuna.</w:t>
      </w:r>
    </w:p>
    <w:p w:rsidR="004D2F2A" w:rsidRDefault="005E2827">
      <w:r>
        <w:t xml:space="preserve">Na dan 31.12.2025. Dječji vrtić Čakovec u </w:t>
      </w:r>
      <w:proofErr w:type="spellStart"/>
      <w:r>
        <w:t>likvidacji</w:t>
      </w:r>
      <w:proofErr w:type="spellEnd"/>
      <w:r>
        <w:t xml:space="preserve"> nema otvorenih novčanih sredstava na vlastitim računima. </w:t>
      </w:r>
    </w:p>
    <w:p w:rsidR="004D2F2A" w:rsidRDefault="004D2F2A"/>
    <w:p w:rsidR="004D2F2A" w:rsidRDefault="005E2827">
      <w:pPr>
        <w:keepNext/>
        <w:spacing w:line="240" w:lineRule="auto"/>
        <w:jc w:val="center"/>
      </w:pPr>
      <w:r>
        <w:rPr>
          <w:sz w:val="28"/>
        </w:rPr>
        <w:t>Bilješka 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D2F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Obveze (šifre 23+24+25+26+27+29)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261,00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:rsidR="004D2F2A" w:rsidRDefault="004D2F2A">
      <w:pPr>
        <w:spacing w:after="0"/>
      </w:pPr>
    </w:p>
    <w:p w:rsidR="004D2F2A" w:rsidRDefault="005E2827">
      <w:r>
        <w:t>Obveze na dan 31.12.2025. iznose 261,00 EUR i odnose se na kratkoročne obveze nastale tijekom postupka likvidacije. Nema dospjelih nepodmirenih obveza starijih od 60 dana.</w:t>
      </w:r>
    </w:p>
    <w:p w:rsidR="004D2F2A" w:rsidRDefault="004D2F2A"/>
    <w:p w:rsidR="004D2F2A" w:rsidRDefault="005E2827">
      <w:pPr>
        <w:keepNext/>
        <w:spacing w:line="240" w:lineRule="auto"/>
        <w:jc w:val="center"/>
      </w:pPr>
      <w:r>
        <w:rPr>
          <w:sz w:val="28"/>
        </w:rPr>
        <w:t>Bilješka 10.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D2F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991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Izvanbilančni</w:t>
            </w:r>
            <w:proofErr w:type="spellEnd"/>
            <w:r>
              <w:rPr>
                <w:sz w:val="18"/>
              </w:rPr>
              <w:t xml:space="preserve"> zapisi - aktiva (šifra 996)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991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260.376,12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260.376,12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100</w:t>
            </w:r>
          </w:p>
        </w:tc>
      </w:tr>
    </w:tbl>
    <w:p w:rsidR="004D2F2A" w:rsidRDefault="004D2F2A">
      <w:pPr>
        <w:spacing w:after="0"/>
      </w:pPr>
    </w:p>
    <w:p w:rsidR="004D2F2A" w:rsidRDefault="005E2827">
      <w:r>
        <w:t xml:space="preserve">Imovina dana na korištenje Dječjem vrtiću Cvrčak i Dječjem vrtiću Cipelica (Sporazum 2016.) iskazana je i u </w:t>
      </w:r>
      <w:proofErr w:type="spellStart"/>
      <w:r>
        <w:t>izvanbilančnim</w:t>
      </w:r>
      <w:proofErr w:type="spellEnd"/>
      <w:r>
        <w:t xml:space="preserve"> zapisima radi evidencije imovine dane na korištenje drugim proračunskim korisnicima.</w:t>
      </w:r>
    </w:p>
    <w:p w:rsidR="004D2F2A" w:rsidRDefault="004D2F2A"/>
    <w:p w:rsidR="004D2F2A" w:rsidRDefault="005E2827">
      <w:pPr>
        <w:keepNext/>
        <w:spacing w:line="240" w:lineRule="auto"/>
        <w:jc w:val="center"/>
      </w:pPr>
      <w:r>
        <w:rPr>
          <w:sz w:val="28"/>
        </w:rPr>
        <w:t>Bilješka 11.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D2F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</w:t>
            </w:r>
            <w:r>
              <w:rPr>
                <w:b/>
                <w:sz w:val="18"/>
              </w:rPr>
              <w:t>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996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Izvanbilančni</w:t>
            </w:r>
            <w:proofErr w:type="spellEnd"/>
            <w:r>
              <w:rPr>
                <w:sz w:val="18"/>
              </w:rPr>
              <w:t xml:space="preserve"> zapisi - pasiva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996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260.376,12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260.376,12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100</w:t>
            </w:r>
          </w:p>
        </w:tc>
      </w:tr>
    </w:tbl>
    <w:p w:rsidR="004D2F2A" w:rsidRDefault="004D2F2A">
      <w:pPr>
        <w:spacing w:after="0"/>
      </w:pPr>
    </w:p>
    <w:p w:rsidR="004D2F2A" w:rsidRDefault="005E2827">
      <w:r>
        <w:t xml:space="preserve">Imovina dana na korištenje Dječjem vrtiću Cvrčak i Dječjem vrtiću Cipelica (Sporazum 2016.) iskazana je i u </w:t>
      </w:r>
      <w:proofErr w:type="spellStart"/>
      <w:r>
        <w:t>izvanbilančnim</w:t>
      </w:r>
      <w:proofErr w:type="spellEnd"/>
      <w:r>
        <w:t xml:space="preserve"> zapisima radi evidencije imovine dane na korištenje drugim proračunskim korisnicima.</w:t>
      </w:r>
    </w:p>
    <w:p w:rsidR="004D2F2A" w:rsidRDefault="004D2F2A"/>
    <w:p w:rsidR="004D2F2A" w:rsidRDefault="005E2827">
      <w:pPr>
        <w:keepNext/>
        <w:spacing w:line="240" w:lineRule="auto"/>
        <w:jc w:val="center"/>
      </w:pPr>
      <w:r>
        <w:rPr>
          <w:b/>
          <w:sz w:val="28"/>
        </w:rPr>
        <w:lastRenderedPageBreak/>
        <w:t>Izvještaj o rashodima prema funkcijskoj klasifi</w:t>
      </w:r>
      <w:r>
        <w:rPr>
          <w:b/>
          <w:sz w:val="28"/>
        </w:rPr>
        <w:t>kaciji</w:t>
      </w:r>
    </w:p>
    <w:p w:rsidR="004D2F2A" w:rsidRDefault="005E2827">
      <w:pPr>
        <w:keepNext/>
        <w:spacing w:line="240" w:lineRule="auto"/>
        <w:jc w:val="center"/>
      </w:pPr>
      <w:r>
        <w:rPr>
          <w:sz w:val="28"/>
        </w:rPr>
        <w:t>Bilješka 12.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D2F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0911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Predškolsko obrazovanje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0911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861,56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564,29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65,5</w:t>
            </w:r>
          </w:p>
        </w:tc>
      </w:tr>
    </w:tbl>
    <w:p w:rsidR="004D2F2A" w:rsidRDefault="004D2F2A">
      <w:pPr>
        <w:spacing w:after="0"/>
      </w:pPr>
    </w:p>
    <w:p w:rsidR="004D2F2A" w:rsidRDefault="005E2827">
      <w:r>
        <w:t>Svi rashodi u 2025. godini razvrstani su u okviru funkcije 0911 – Predškolsko obrazovanje, i odnose se isključivo na administrativne troškove povezane s postupkom likvidacije.</w:t>
      </w:r>
    </w:p>
    <w:p w:rsidR="004D2F2A" w:rsidRDefault="004D2F2A"/>
    <w:p w:rsidR="004D2F2A" w:rsidRDefault="005E2827">
      <w:pPr>
        <w:keepNext/>
        <w:spacing w:line="240" w:lineRule="auto"/>
        <w:jc w:val="center"/>
      </w:pPr>
      <w:r>
        <w:rPr>
          <w:b/>
          <w:sz w:val="28"/>
        </w:rPr>
        <w:t>Promjene u vrijednosti i obujmu imovine i obveza</w:t>
      </w:r>
    </w:p>
    <w:p w:rsidR="004D2F2A" w:rsidRDefault="005E2827">
      <w:pPr>
        <w:keepNext/>
        <w:spacing w:line="240" w:lineRule="auto"/>
        <w:jc w:val="center"/>
      </w:pPr>
      <w:r>
        <w:rPr>
          <w:sz w:val="28"/>
        </w:rPr>
        <w:t>Bilješka 13.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D2F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</w:t>
            </w:r>
            <w:r>
              <w:rPr>
                <w:b/>
                <w:sz w:val="18"/>
              </w:rPr>
              <w:t>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povećanja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smanjenja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9151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Promjene u vrijednosti i obujmu imovine (šifre 91511+91512)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9151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:rsidR="004D2F2A" w:rsidRDefault="004D2F2A">
      <w:pPr>
        <w:spacing w:after="0"/>
      </w:pPr>
    </w:p>
    <w:p w:rsidR="004D2F2A" w:rsidRDefault="005E2827">
      <w:r>
        <w:t>Tijekom 2025. godine nije bilo promjena u vrijednosti ni obujmu imovine i obveza koje bi se evidentirale kroz izvještaj P-VRIO. </w:t>
      </w:r>
    </w:p>
    <w:p w:rsidR="004D2F2A" w:rsidRDefault="004D2F2A"/>
    <w:p w:rsidR="004D2F2A" w:rsidRDefault="005E2827">
      <w:pPr>
        <w:keepNext/>
        <w:spacing w:line="240" w:lineRule="auto"/>
        <w:jc w:val="center"/>
      </w:pPr>
      <w:r>
        <w:rPr>
          <w:b/>
          <w:sz w:val="28"/>
        </w:rPr>
        <w:t>Izvještaj o obvezama</w:t>
      </w:r>
    </w:p>
    <w:p w:rsidR="004D2F2A" w:rsidRDefault="005E2827">
      <w:pPr>
        <w:keepNext/>
        <w:spacing w:line="240" w:lineRule="auto"/>
        <w:jc w:val="center"/>
      </w:pPr>
      <w:r>
        <w:rPr>
          <w:sz w:val="28"/>
        </w:rPr>
        <w:t>Bilješka 14.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83"/>
        <w:gridCol w:w="4008"/>
        <w:gridCol w:w="882"/>
        <w:gridCol w:w="2345"/>
        <w:gridCol w:w="882"/>
      </w:tblGrid>
      <w:tr w:rsidR="004D2F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4D2F2A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 xml:space="preserve">Povećanje obveza u izvještajnom </w:t>
            </w:r>
            <w:r>
              <w:rPr>
                <w:sz w:val="18"/>
              </w:rPr>
              <w:t>razdoblju (šifre V003+N23+N24 + 'N dio 25,26'+N27)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564,29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:rsidR="004D2F2A" w:rsidRDefault="004D2F2A">
      <w:pPr>
        <w:spacing w:after="0"/>
      </w:pPr>
    </w:p>
    <w:p w:rsidR="004D2F2A" w:rsidRDefault="005E2827">
      <w:r>
        <w:t>Tijekom 2025. godine nastale su obveze u iznosu od 564,29 EUR, od čega je dio podmiren tijekom godine, dok se preostali iznos odnosi na dospjele i nedospjele obveze na dan 31.12.2025. </w:t>
      </w:r>
    </w:p>
    <w:p w:rsidR="004D2F2A" w:rsidRDefault="004D2F2A"/>
    <w:p w:rsidR="004D2F2A" w:rsidRDefault="005E2827">
      <w:pPr>
        <w:keepNext/>
        <w:spacing w:line="240" w:lineRule="auto"/>
        <w:jc w:val="center"/>
      </w:pPr>
      <w:r>
        <w:rPr>
          <w:sz w:val="28"/>
        </w:rPr>
        <w:t>Bilješka 15.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83"/>
        <w:gridCol w:w="4008"/>
        <w:gridCol w:w="882"/>
        <w:gridCol w:w="2345"/>
        <w:gridCol w:w="882"/>
      </w:tblGrid>
      <w:tr w:rsidR="004D2F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D2F2A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4D2F2A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dospjelih obveza na kraju izvještajnog razdoblja (šifre V008+D23+D24 + 'D dio 25,26' + 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215,75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4D2F2A" w:rsidRDefault="005E282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:rsidR="004D2F2A" w:rsidRDefault="004D2F2A">
      <w:pPr>
        <w:spacing w:after="0"/>
      </w:pPr>
    </w:p>
    <w:p w:rsidR="004D2F2A" w:rsidRDefault="005E2827">
      <w:r>
        <w:t xml:space="preserve">Stanje dospjelih obveza iznosi 215,75 eura. Zbog kašnjenja u zaprimljenim računima, kao i zbog zatvaranja poslovnog računa, određeni računi nisu plaćeni u predviđenom roku. </w:t>
      </w:r>
      <w:r>
        <w:lastRenderedPageBreak/>
        <w:t>Sredstva za podmirenje su osigurana i svi navedeni računi biti će podmireni početko</w:t>
      </w:r>
      <w:r>
        <w:t xml:space="preserve">m 2026. godine. Osiguran je informacijski posrednik, što bi trebalo osigurati pravovremenu </w:t>
      </w:r>
      <w:proofErr w:type="spellStart"/>
      <w:r>
        <w:t>zaprimku</w:t>
      </w:r>
      <w:proofErr w:type="spellEnd"/>
      <w:r>
        <w:t xml:space="preserve"> i obradu računa te unaprijediti cjelokupni proces i spriječiti slična kašnjenja u budućnosti.</w:t>
      </w:r>
    </w:p>
    <w:p w:rsidR="004D2F2A" w:rsidRDefault="004D2F2A"/>
    <w:sectPr w:rsidR="004D2F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F2A"/>
    <w:rsid w:val="004D2F2A"/>
    <w:rsid w:val="005E2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18AEFF-7267-45D0-940F-7CCB6FE66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1228</Words>
  <Characters>7000</Characters>
  <Application>Microsoft Office Word</Application>
  <DocSecurity>0</DocSecurity>
  <Lines>58</Lines>
  <Paragraphs>16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Sana</dc:creator>
  <cp:lastModifiedBy>Edita</cp:lastModifiedBy>
  <cp:revision>2</cp:revision>
  <dcterms:created xsi:type="dcterms:W3CDTF">2026-01-27T15:28:00Z</dcterms:created>
  <dcterms:modified xsi:type="dcterms:W3CDTF">2026-01-27T15:28:00Z</dcterms:modified>
</cp:coreProperties>
</file>