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66D58E6" w14:textId="77777777" w:rsidR="003A1C47" w:rsidRDefault="00000000">
      <w:pPr>
        <w:spacing w:line="216" w:lineRule="auto"/>
      </w:pPr>
      <w:bookmarkStart w:id="0" w:name="_Hlk194583396"/>
      <w:r>
        <w:rPr>
          <w:b/>
          <w:bCs/>
        </w:rPr>
        <w:t xml:space="preserve">         </w:t>
      </w:r>
      <w:r>
        <w:rPr>
          <w:b/>
        </w:rPr>
        <w:t xml:space="preserve">       </w:t>
      </w:r>
      <w:r>
        <w:rPr>
          <w:rFonts w:ascii="Arial" w:hAnsi="Arial" w:cs="Arial"/>
          <w:noProof/>
        </w:rPr>
        <w:drawing>
          <wp:inline distT="0" distB="0" distL="0" distR="0" wp14:anchorId="07B38087" wp14:editId="0C56775D">
            <wp:extent cx="438153" cy="552453"/>
            <wp:effectExtent l="0" t="0" r="0" b="0"/>
            <wp:docPr id="255169259" name="Slika 4" descr="grb-rh"/>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6"/>
                    <a:srcRect/>
                    <a:stretch>
                      <a:fillRect/>
                    </a:stretch>
                  </pic:blipFill>
                  <pic:spPr>
                    <a:xfrm>
                      <a:off x="0" y="0"/>
                      <a:ext cx="438153" cy="552453"/>
                    </a:xfrm>
                    <a:prstGeom prst="rect">
                      <a:avLst/>
                    </a:prstGeom>
                    <a:noFill/>
                    <a:ln>
                      <a:noFill/>
                      <a:prstDash/>
                    </a:ln>
                  </pic:spPr>
                </pic:pic>
              </a:graphicData>
            </a:graphic>
          </wp:inline>
        </w:drawing>
      </w:r>
    </w:p>
    <w:p w14:paraId="3BF8560F" w14:textId="77777777" w:rsidR="003A1C47" w:rsidRDefault="00000000">
      <w:pPr>
        <w:keepNext/>
        <w:textAlignment w:val="baseline"/>
        <w:outlineLvl w:val="1"/>
      </w:pPr>
      <w:r>
        <w:rPr>
          <w:rFonts w:ascii="Arial" w:hAnsi="Arial" w:cs="Arial"/>
          <w:b/>
        </w:rPr>
        <w:t xml:space="preserve"> </w:t>
      </w:r>
      <w:r>
        <w:rPr>
          <w:b/>
        </w:rPr>
        <w:t>REPUBLIKA HRVATSKA</w:t>
      </w:r>
    </w:p>
    <w:p w14:paraId="410A4382" w14:textId="77777777" w:rsidR="003A1C47" w:rsidRDefault="00000000">
      <w:pPr>
        <w:keepNext/>
        <w:textAlignment w:val="baseline"/>
        <w:outlineLvl w:val="0"/>
        <w:rPr>
          <w:b/>
        </w:rPr>
      </w:pPr>
      <w:r>
        <w:rPr>
          <w:b/>
        </w:rPr>
        <w:t>MEĐIMURSKA ŽUPANIJA</w:t>
      </w:r>
    </w:p>
    <w:p w14:paraId="41CCA5B2" w14:textId="77777777" w:rsidR="003A1C47" w:rsidRDefault="00000000">
      <w:pPr>
        <w:keepNext/>
        <w:textAlignment w:val="baseline"/>
        <w:outlineLvl w:val="0"/>
      </w:pPr>
      <w:r>
        <w:rPr>
          <w:b/>
          <w:noProof/>
        </w:rPr>
        <w:drawing>
          <wp:inline distT="0" distB="0" distL="0" distR="0" wp14:anchorId="6C2DE6BA" wp14:editId="37F95366">
            <wp:extent cx="333371" cy="371475"/>
            <wp:effectExtent l="0" t="0" r="0" b="9525"/>
            <wp:docPr id="1250685173" name="Slika 5" descr="logo_za_dokumente"/>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7"/>
                    <a:srcRect/>
                    <a:stretch>
                      <a:fillRect/>
                    </a:stretch>
                  </pic:blipFill>
                  <pic:spPr>
                    <a:xfrm>
                      <a:off x="0" y="0"/>
                      <a:ext cx="333371" cy="371475"/>
                    </a:xfrm>
                    <a:prstGeom prst="rect">
                      <a:avLst/>
                    </a:prstGeom>
                    <a:noFill/>
                    <a:ln>
                      <a:noFill/>
                      <a:prstDash/>
                    </a:ln>
                  </pic:spPr>
                </pic:pic>
              </a:graphicData>
            </a:graphic>
          </wp:inline>
        </w:drawing>
      </w:r>
      <w:r>
        <w:rPr>
          <w:b/>
        </w:rPr>
        <w:t xml:space="preserve"> </w:t>
      </w:r>
      <w:r>
        <w:rPr>
          <w:b/>
          <w:position w:val="20"/>
        </w:rPr>
        <w:t>GRAD ČAKOVEC</w:t>
      </w:r>
    </w:p>
    <w:p w14:paraId="62FD84D7" w14:textId="77777777" w:rsidR="003A1C47" w:rsidRDefault="00000000">
      <w:pPr>
        <w:rPr>
          <w:b/>
          <w:bCs/>
        </w:rPr>
      </w:pPr>
      <w:r>
        <w:rPr>
          <w:b/>
          <w:bCs/>
        </w:rPr>
        <w:t xml:space="preserve">          OIB 44427688822</w:t>
      </w:r>
    </w:p>
    <w:p w14:paraId="32DE0A84" w14:textId="77777777" w:rsidR="003A1C47" w:rsidRDefault="00000000">
      <w:pPr>
        <w:jc w:val="both"/>
      </w:pPr>
      <w:r>
        <w:rPr>
          <w:b/>
        </w:rPr>
        <w:t xml:space="preserve">         </w:t>
      </w:r>
      <w:r>
        <w:rPr>
          <w:b/>
          <w:sz w:val="20"/>
          <w:szCs w:val="20"/>
        </w:rPr>
        <w:t xml:space="preserve">GRADONAČELNICA </w:t>
      </w:r>
    </w:p>
    <w:p w14:paraId="0B463EB3" w14:textId="77777777" w:rsidR="003A1C47" w:rsidRDefault="003A1C47">
      <w:pPr>
        <w:jc w:val="both"/>
      </w:pPr>
    </w:p>
    <w:p w14:paraId="20E01D37" w14:textId="77777777" w:rsidR="003A1C47" w:rsidRDefault="00000000">
      <w:pPr>
        <w:jc w:val="both"/>
      </w:pPr>
      <w:r>
        <w:t>Klasa: 940-01/24-01/11</w:t>
      </w:r>
    </w:p>
    <w:p w14:paraId="50CD85B2" w14:textId="77777777" w:rsidR="003A1C47" w:rsidRDefault="00000000">
      <w:pPr>
        <w:jc w:val="both"/>
      </w:pPr>
      <w:r>
        <w:t>Urbroj: 2109/2-01-01-25-17</w:t>
      </w:r>
    </w:p>
    <w:p w14:paraId="778ED8C6" w14:textId="77777777" w:rsidR="003A1C47" w:rsidRDefault="00000000">
      <w:r>
        <w:rPr>
          <w:b/>
          <w:bCs/>
        </w:rPr>
        <w:t xml:space="preserve">        </w:t>
      </w:r>
    </w:p>
    <w:p w14:paraId="3E1F1F56" w14:textId="77777777" w:rsidR="003A1C47" w:rsidRDefault="00000000">
      <w:pPr>
        <w:jc w:val="both"/>
      </w:pPr>
      <w:r>
        <w:t>Na temelju članka 12.  st. 2., članka 13. i članka  24. Zakona o upravljanju nekretninama i pokretninama u vlasništvu Republike Hrvatske (Narodne novine broj 155/2023), članka 14. st. 3. Uredbe o postupcima koji prethode sklapanju pravnih poslova raspolaganja nekretninama u vlasništvu Republike Hrvatske u svrhu prodaje, razvrgnuća suvlasničke zajednice, zamjene, davanja u zakup ili najam te stjecanje nekretnina i drugih stvarnih prava u korist Republike Hrvatske (NN 64/2025) i Odluke o pokretanju postupka prodaje: Klasa: 940-01/24-01/11, Urbroj:2109-2-01-01-25-16, Grad Čakovec objavljuje:</w:t>
      </w:r>
    </w:p>
    <w:p w14:paraId="4B020660" w14:textId="77777777" w:rsidR="003A1C47" w:rsidRDefault="003A1C47">
      <w:pPr>
        <w:jc w:val="both"/>
      </w:pPr>
    </w:p>
    <w:p w14:paraId="27BB6C70" w14:textId="77777777" w:rsidR="003A1C47" w:rsidRDefault="003A1C47">
      <w:pPr>
        <w:jc w:val="both"/>
      </w:pPr>
    </w:p>
    <w:p w14:paraId="5C3BDD2D" w14:textId="77777777" w:rsidR="003A1C47" w:rsidRDefault="00000000">
      <w:pPr>
        <w:jc w:val="center"/>
      </w:pPr>
      <w:r>
        <w:t xml:space="preserve"> </w:t>
      </w:r>
      <w:r>
        <w:rPr>
          <w:b/>
          <w:bCs/>
        </w:rPr>
        <w:t>JAVNI POZIV BR 1/25</w:t>
      </w:r>
    </w:p>
    <w:p w14:paraId="7FA0F50A" w14:textId="77777777" w:rsidR="003A1C47" w:rsidRDefault="00000000">
      <w:pPr>
        <w:jc w:val="center"/>
        <w:rPr>
          <w:b/>
          <w:bCs/>
        </w:rPr>
      </w:pPr>
      <w:r>
        <w:rPr>
          <w:b/>
          <w:bCs/>
        </w:rPr>
        <w:t>za podnošenje ponuda za kupnju nekretnine u vlasništvu Republike Hrvatske na području</w:t>
      </w:r>
    </w:p>
    <w:p w14:paraId="5CE57DD6" w14:textId="77777777" w:rsidR="003A1C47" w:rsidRDefault="00000000">
      <w:pPr>
        <w:jc w:val="center"/>
        <w:rPr>
          <w:b/>
          <w:bCs/>
        </w:rPr>
      </w:pPr>
      <w:r>
        <w:rPr>
          <w:b/>
          <w:bCs/>
        </w:rPr>
        <w:t>Grada Čakovca</w:t>
      </w:r>
    </w:p>
    <w:p w14:paraId="6B1968A9" w14:textId="77777777" w:rsidR="003A1C47" w:rsidRDefault="003A1C47">
      <w:pPr>
        <w:pStyle w:val="Odlomakpopisa"/>
        <w:jc w:val="both"/>
      </w:pPr>
    </w:p>
    <w:p w14:paraId="48D10724" w14:textId="77777777" w:rsidR="003A1C47" w:rsidRDefault="00000000">
      <w:pPr>
        <w:spacing w:after="160"/>
        <w:ind w:firstLine="360"/>
        <w:jc w:val="both"/>
      </w:pPr>
      <w:r>
        <w:rPr>
          <w:iCs/>
        </w:rPr>
        <w:t xml:space="preserve">Prodaje se nekretnina upisana u zk.ul.br. 724, k.o. 303488 Savska Ves, čest.br. 177/2, KRATKA NADUGA, LIVADA, površine 167 m², u vlasništvu Republike Hrvatske, MB:3310714986635, Zagreb – Centar, Visoka ulica 22. Predmetna čestica nalazi se u obuhvatu Urbanističkog plana uređenja „Zapadnog dijela naselja Savska Ves“ (Službeni glasnik Grada Čakovca br 4/16), dalje UPU, radi se o neizgrađenom zemljištu koje zajedno sa kčbr. 178/6, 169/3, 176/2, 175/2, 168/5 i dio 178/1, sve k.o. Savska Ves čini plansku građevnu česticu oznake np87. </w:t>
      </w:r>
    </w:p>
    <w:p w14:paraId="160BD1B6" w14:textId="77777777" w:rsidR="003A1C47" w:rsidRDefault="00000000">
      <w:pPr>
        <w:spacing w:after="160"/>
        <w:ind w:left="360"/>
        <w:jc w:val="both"/>
      </w:pPr>
      <w:r>
        <w:rPr>
          <w:iCs/>
        </w:rPr>
        <w:t xml:space="preserve">      Početna tržišna cijena iznosi </w:t>
      </w:r>
      <w:r>
        <w:rPr>
          <w:b/>
          <w:bCs/>
          <w:iCs/>
        </w:rPr>
        <w:t>4.030,00 EUR-a</w:t>
      </w:r>
      <w:r>
        <w:rPr>
          <w:iCs/>
        </w:rPr>
        <w:t xml:space="preserve">. </w:t>
      </w:r>
    </w:p>
    <w:p w14:paraId="5E790097" w14:textId="77777777" w:rsidR="003A1C47" w:rsidRDefault="00000000">
      <w:pPr>
        <w:pStyle w:val="Odlomakpopisa"/>
        <w:spacing w:after="160"/>
        <w:jc w:val="both"/>
      </w:pPr>
      <w:r>
        <w:rPr>
          <w:iCs/>
        </w:rPr>
        <w:t xml:space="preserve">Rok za podnošenje pisanih ponuda: </w:t>
      </w:r>
      <w:bookmarkStart w:id="1" w:name="_Hlk195597280"/>
      <w:r>
        <w:rPr>
          <w:b/>
          <w:bCs/>
          <w:iCs/>
        </w:rPr>
        <w:t>23. svibnja 2025. godine do 12:00 sati</w:t>
      </w:r>
      <w:bookmarkEnd w:id="1"/>
      <w:r>
        <w:rPr>
          <w:b/>
          <w:bCs/>
          <w:iCs/>
        </w:rPr>
        <w:t xml:space="preserve">, </w:t>
      </w:r>
    </w:p>
    <w:p w14:paraId="63189A03" w14:textId="77777777" w:rsidR="003A1C47" w:rsidRDefault="00000000">
      <w:pPr>
        <w:pStyle w:val="Odlomakpopisa"/>
        <w:spacing w:after="160"/>
        <w:jc w:val="both"/>
      </w:pPr>
      <w:r>
        <w:rPr>
          <w:iCs/>
        </w:rPr>
        <w:t xml:space="preserve">Javno otvaranje ponuda održat će se dana </w:t>
      </w:r>
      <w:r>
        <w:rPr>
          <w:b/>
          <w:bCs/>
          <w:iCs/>
        </w:rPr>
        <w:t>23. svibnja</w:t>
      </w:r>
      <w:r>
        <w:rPr>
          <w:iCs/>
        </w:rPr>
        <w:t xml:space="preserve"> </w:t>
      </w:r>
      <w:r>
        <w:rPr>
          <w:b/>
          <w:bCs/>
          <w:iCs/>
        </w:rPr>
        <w:t>2025. godine u 12:00 sati</w:t>
      </w:r>
      <w:r>
        <w:rPr>
          <w:iCs/>
        </w:rPr>
        <w:t xml:space="preserve">, soba 204, Ulica kralja Tomislava 15, Čakovec. </w:t>
      </w:r>
    </w:p>
    <w:p w14:paraId="41D95A47" w14:textId="77777777" w:rsidR="003A1C47" w:rsidRDefault="00000000">
      <w:pPr>
        <w:pStyle w:val="Odlomakpopisa"/>
        <w:spacing w:after="160"/>
        <w:jc w:val="both"/>
        <w:rPr>
          <w:iCs/>
        </w:rPr>
      </w:pPr>
      <w:r>
        <w:rPr>
          <w:iCs/>
        </w:rPr>
        <w:t>Kontakt informacije radnim danom od 7:00 do 15:00 sati na 040/314-924.</w:t>
      </w:r>
    </w:p>
    <w:p w14:paraId="4A6932EE" w14:textId="0E9A8E10" w:rsidR="003A1C47" w:rsidRDefault="00000000">
      <w:pPr>
        <w:pStyle w:val="Odlomakpopisa"/>
        <w:spacing w:after="160"/>
        <w:jc w:val="both"/>
      </w:pPr>
      <w:r>
        <w:rPr>
          <w:iCs/>
        </w:rPr>
        <w:t xml:space="preserve">Cjeloviti tekst javnog natječaja objavljen je na mrežnim stranicama Grada Čakovca </w:t>
      </w:r>
      <w:hyperlink r:id="rId8" w:history="1">
        <w:r w:rsidR="004F6AD4" w:rsidRPr="004F6AD4">
          <w:rPr>
            <w:rStyle w:val="Hiperveza"/>
            <w:iCs/>
          </w:rPr>
          <w:t>www.cakovec.hr</w:t>
        </w:r>
      </w:hyperlink>
      <w:r>
        <w:rPr>
          <w:iCs/>
        </w:rPr>
        <w:t xml:space="preserve">Ministarstva prostornog uređenja, graditeljstva i državne imovine </w:t>
      </w:r>
      <w:hyperlink r:id="rId9" w:history="1">
        <w:r w:rsidR="004F6AD4">
          <w:rPr>
            <w:rStyle w:val="Hiperveza"/>
            <w:iCs/>
          </w:rPr>
          <w:t>www.mpgi.gov.hr</w:t>
        </w:r>
      </w:hyperlink>
      <w:r>
        <w:rPr>
          <w:iCs/>
        </w:rPr>
        <w:t xml:space="preserve"> i Hrvatske gospodarske komore </w:t>
      </w:r>
      <w:hyperlink r:id="rId10" w:history="1">
        <w:r w:rsidR="004F6AD4">
          <w:rPr>
            <w:rStyle w:val="Hiperveza"/>
            <w:iCs/>
          </w:rPr>
          <w:t>www.hgk.hr</w:t>
        </w:r>
      </w:hyperlink>
      <w:r>
        <w:rPr>
          <w:iCs/>
        </w:rPr>
        <w:t xml:space="preserve"> </w:t>
      </w:r>
    </w:p>
    <w:p w14:paraId="40D3A5D5" w14:textId="77777777" w:rsidR="003A1C47" w:rsidRDefault="003A1C47">
      <w:pPr>
        <w:pStyle w:val="Odlomakpopisa"/>
        <w:spacing w:after="160"/>
        <w:jc w:val="both"/>
        <w:rPr>
          <w:iCs/>
        </w:rPr>
      </w:pPr>
    </w:p>
    <w:p w14:paraId="128DC043" w14:textId="77777777" w:rsidR="003A1C47" w:rsidRDefault="00000000">
      <w:pPr>
        <w:spacing w:after="160"/>
        <w:jc w:val="both"/>
      </w:pPr>
      <w:r>
        <w:rPr>
          <w:b/>
          <w:bCs/>
          <w:iCs/>
        </w:rPr>
        <w:t>PODNOŠENJE PONUDA</w:t>
      </w:r>
    </w:p>
    <w:p w14:paraId="631582AF" w14:textId="77777777" w:rsidR="003A1C47" w:rsidRDefault="00000000">
      <w:pPr>
        <w:pStyle w:val="Odlomakpopisa"/>
        <w:spacing w:after="160"/>
        <w:jc w:val="both"/>
        <w:rPr>
          <w:iCs/>
        </w:rPr>
      </w:pPr>
      <w:r>
        <w:rPr>
          <w:iCs/>
        </w:rPr>
        <w:t xml:space="preserve">Podnošenjem ponude ponuditelj je izričito suglasan da Grad Čakovec može prikupljati, koristiti i dalje obrađivati date podatke u svrhu provedbe postupka javnog prikupljanja ponuda, sukladno propisima o zaštiti osobnih podataka (Zakonu o provedbi Opće </w:t>
      </w:r>
      <w:r>
        <w:rPr>
          <w:iCs/>
        </w:rPr>
        <w:lastRenderedPageBreak/>
        <w:t xml:space="preserve">uredbe o zaštiti osobnih podataka NN 42/18 ), te iste javno objaviti sukladno Zakonu o pravu na pristup informacijama (NN 25/13, 85/15 i 69/22). </w:t>
      </w:r>
    </w:p>
    <w:p w14:paraId="4B436431" w14:textId="77777777" w:rsidR="003A1C47" w:rsidRDefault="00000000">
      <w:pPr>
        <w:pStyle w:val="Odlomakpopisa"/>
        <w:spacing w:after="160"/>
        <w:jc w:val="both"/>
      </w:pPr>
      <w:r>
        <w:rPr>
          <w:iCs/>
        </w:rPr>
        <w:t xml:space="preserve">Ponuda i prilozi uz ponudu dostavljaju se u zatvorenoj omotnici uz naznaku „NE OTVARAJ - JAVNI POZIV ZA KUPNJU NEKRETNINE U VLASNIŠTVU REPUBLIKE HRVATSKE kčbr. 177/2, k.o. Savska Ves“. Ponude se podnose neposredno u pisarnici u Upravi Grada Čakovca, na adresi Ulica kralja Tomislava 15, ili preporučeno putem pošte, na način da preporučena pošiljka bude zaprimljena u pisarnici nadležnog tijela do </w:t>
      </w:r>
      <w:r>
        <w:rPr>
          <w:b/>
          <w:bCs/>
          <w:iCs/>
        </w:rPr>
        <w:t>23. svibnja 2025. godine do 12:00 sati</w:t>
      </w:r>
      <w:r>
        <w:rPr>
          <w:iCs/>
        </w:rPr>
        <w:t xml:space="preserve">. </w:t>
      </w:r>
    </w:p>
    <w:p w14:paraId="736785DD" w14:textId="77777777" w:rsidR="003A1C47" w:rsidRDefault="00000000">
      <w:pPr>
        <w:pStyle w:val="Odlomakpopisa"/>
        <w:spacing w:after="160"/>
        <w:jc w:val="both"/>
        <w:rPr>
          <w:iCs/>
        </w:rPr>
      </w:pPr>
      <w:r>
        <w:rPr>
          <w:iCs/>
        </w:rPr>
        <w:t>Nepotpune i nepravovremene ponude neće se uzeti u razmatranje.</w:t>
      </w:r>
    </w:p>
    <w:p w14:paraId="658755DC" w14:textId="77777777" w:rsidR="003A1C47" w:rsidRDefault="003A1C47">
      <w:pPr>
        <w:pStyle w:val="Odlomakpopisa"/>
        <w:spacing w:after="160"/>
        <w:jc w:val="both"/>
        <w:rPr>
          <w:iCs/>
        </w:rPr>
      </w:pPr>
    </w:p>
    <w:p w14:paraId="13F5CC64" w14:textId="77777777" w:rsidR="003A1C47" w:rsidRDefault="00000000">
      <w:pPr>
        <w:pStyle w:val="Odlomakpopisa"/>
        <w:spacing w:after="160"/>
        <w:jc w:val="both"/>
      </w:pPr>
      <w:r>
        <w:rPr>
          <w:b/>
          <w:bCs/>
          <w:iCs/>
        </w:rPr>
        <w:t>SASTAV PONUDA</w:t>
      </w:r>
      <w:r>
        <w:rPr>
          <w:iCs/>
        </w:rPr>
        <w:t xml:space="preserve">: </w:t>
      </w:r>
    </w:p>
    <w:p w14:paraId="57AEC848" w14:textId="77777777" w:rsidR="003A1C47" w:rsidRDefault="00000000">
      <w:pPr>
        <w:pStyle w:val="Odlomakpopisa"/>
        <w:spacing w:after="160"/>
        <w:jc w:val="both"/>
        <w:rPr>
          <w:iCs/>
        </w:rPr>
      </w:pPr>
      <w:r>
        <w:rPr>
          <w:iCs/>
        </w:rPr>
        <w:t>U ponudi mora biti navedena ponuđena kupoprodajna cijena u eurima. Ponude u drugoj valuti neće se razmatrati.</w:t>
      </w:r>
    </w:p>
    <w:p w14:paraId="67465596" w14:textId="77777777" w:rsidR="003A1C47" w:rsidRDefault="00000000">
      <w:pPr>
        <w:pStyle w:val="Odlomakpopisa"/>
        <w:spacing w:after="160"/>
        <w:jc w:val="both"/>
        <w:rPr>
          <w:iCs/>
        </w:rPr>
      </w:pPr>
      <w:r>
        <w:rPr>
          <w:iCs/>
        </w:rPr>
        <w:t xml:space="preserve">Podaci o podnositelju ponude (ime i prezime/naziv, prebivalište, dokaz o državljanstvu,  sjedište- ako je pravna osoba, preslika važeće osobne iskaznice ili izvod iz registra (ukoliko isti nije na hrvatskom jeziku isti treba biti dostavljen sa ovjerenim prijevodom sudskog tumača na hrvatski jezik), broj telefona i e – mail adresa, </w:t>
      </w:r>
    </w:p>
    <w:p w14:paraId="104E36C2" w14:textId="77777777" w:rsidR="003A1C47" w:rsidRDefault="00000000">
      <w:pPr>
        <w:pStyle w:val="Odlomakpopisa"/>
        <w:spacing w:after="160"/>
        <w:jc w:val="both"/>
        <w:rPr>
          <w:iCs/>
        </w:rPr>
      </w:pPr>
      <w:r>
        <w:rPr>
          <w:iCs/>
        </w:rPr>
        <w:t>OIB podnositelja ponude,</w:t>
      </w:r>
    </w:p>
    <w:p w14:paraId="23976D18" w14:textId="77777777" w:rsidR="003A1C47" w:rsidRDefault="00000000">
      <w:pPr>
        <w:pStyle w:val="Odlomakpopisa"/>
        <w:spacing w:after="160"/>
        <w:jc w:val="both"/>
        <w:rPr>
          <w:iCs/>
        </w:rPr>
      </w:pPr>
      <w:r>
        <w:rPr>
          <w:iCs/>
        </w:rPr>
        <w:t>Naziv banke i broj računa za povrat jamčevine,</w:t>
      </w:r>
    </w:p>
    <w:p w14:paraId="0341098A" w14:textId="77777777" w:rsidR="003A1C47" w:rsidRDefault="00000000">
      <w:pPr>
        <w:pStyle w:val="Odlomakpopisa"/>
        <w:spacing w:after="160"/>
        <w:jc w:val="both"/>
        <w:rPr>
          <w:iCs/>
        </w:rPr>
      </w:pPr>
      <w:r>
        <w:rPr>
          <w:iCs/>
        </w:rPr>
        <w:t xml:space="preserve">Domaće pravne i fizičke osobe dužne su priložiti izvornik ili ovjerenu presliku potvrde nadležne Porezne uprave o podmirenju poreznog duga, koja ne smije biti starija od 30 dana, </w:t>
      </w:r>
    </w:p>
    <w:p w14:paraId="7117A21C" w14:textId="77777777" w:rsidR="003A1C47" w:rsidRDefault="00000000">
      <w:pPr>
        <w:pStyle w:val="Odlomakpopisa"/>
        <w:spacing w:after="160"/>
        <w:jc w:val="both"/>
      </w:pPr>
      <w:r>
        <w:rPr>
          <w:iCs/>
        </w:rPr>
        <w:t>Dokaz o izvršenoj uplati jamčevine (10 % procijenjene tržišne vrijednosti nekretnine) na račun</w:t>
      </w:r>
      <w:r>
        <w:rPr>
          <w:color w:val="000000"/>
        </w:rPr>
        <w:t xml:space="preserve"> broj HR1524070001806000006, koji se vodi kod OTP banke d.d. Hrvatska, model 68, poziv na broj 7757-OIB uplatitelja, sa svrhom doznake –jamčevina za kčbr. 177/2, k.o. Savska Ves</w:t>
      </w:r>
      <w:r>
        <w:rPr>
          <w:iCs/>
        </w:rPr>
        <w:t xml:space="preserve">, a koja mora biti vidljiva na računu Grada Čakovca najkasnije do </w:t>
      </w:r>
      <w:r>
        <w:rPr>
          <w:b/>
          <w:bCs/>
          <w:iCs/>
        </w:rPr>
        <w:t>23. svibnja 2025. godine do 12:00 sati.</w:t>
      </w:r>
    </w:p>
    <w:p w14:paraId="32B3081B" w14:textId="77777777" w:rsidR="003A1C47" w:rsidRDefault="00000000">
      <w:pPr>
        <w:pStyle w:val="Odlomakpopisa"/>
        <w:spacing w:after="160"/>
        <w:jc w:val="both"/>
        <w:rPr>
          <w:iCs/>
        </w:rPr>
      </w:pPr>
      <w:r>
        <w:rPr>
          <w:iCs/>
        </w:rPr>
        <w:t xml:space="preserve">Izjavu ponuditelja ovjerenu po javnom bilježniku, kojom se obvezuje da će u slučaju ako njegova ponuda bude prihvaćena, sklopiti ugovor o kupoprodaji na njegov trošak, da u cijelosti prihvaća uvjete natječaja, te da njegova ponuda ostaje na snazi 90 dana, računajući od dana otvaranja ponuda. </w:t>
      </w:r>
    </w:p>
    <w:p w14:paraId="194ACF00" w14:textId="77777777" w:rsidR="003A1C47" w:rsidRDefault="00000000">
      <w:pPr>
        <w:spacing w:after="160"/>
        <w:jc w:val="both"/>
        <w:rPr>
          <w:iCs/>
        </w:rPr>
      </w:pPr>
      <w:r>
        <w:rPr>
          <w:iCs/>
        </w:rPr>
        <w:t xml:space="preserve">Ponuda sa cjelokupnom dokumentacijom za sudjelovanje u javnom natječaju mora biti numerirana na način da je označen svaki broj stranice ponude dokumentacije te mora biti uvezena u cjelinu na način da je ponuda s cjelokupnom dokumentacijom prošivena i spojena sa vrpcom (npr. jamstvenikom). </w:t>
      </w:r>
    </w:p>
    <w:p w14:paraId="65F3E8A6" w14:textId="77777777" w:rsidR="003A1C47" w:rsidRDefault="00000000">
      <w:pPr>
        <w:spacing w:after="160"/>
        <w:jc w:val="both"/>
        <w:rPr>
          <w:iCs/>
        </w:rPr>
      </w:pPr>
      <w:r>
        <w:rPr>
          <w:iCs/>
        </w:rPr>
        <w:t xml:space="preserve">Ponude koje su zaprimljene, a nisu uvezene i numerirane na prethodno opisani način, smatrat će se nevaljanima te iste neće biti predmetom razmatranja. </w:t>
      </w:r>
    </w:p>
    <w:p w14:paraId="5931043E" w14:textId="77777777" w:rsidR="003A1C47" w:rsidRDefault="00000000">
      <w:pPr>
        <w:spacing w:after="160"/>
        <w:jc w:val="both"/>
        <w:rPr>
          <w:b/>
          <w:bCs/>
          <w:iCs/>
        </w:rPr>
      </w:pPr>
      <w:r>
        <w:rPr>
          <w:b/>
          <w:bCs/>
          <w:iCs/>
        </w:rPr>
        <w:t>UVJETI NATJEČAJA</w:t>
      </w:r>
    </w:p>
    <w:p w14:paraId="487C937E" w14:textId="77777777" w:rsidR="003A1C47" w:rsidRDefault="00000000">
      <w:pPr>
        <w:spacing w:after="160"/>
        <w:jc w:val="both"/>
        <w:rPr>
          <w:iCs/>
        </w:rPr>
      </w:pPr>
      <w:r>
        <w:rPr>
          <w:iCs/>
        </w:rPr>
        <w:t xml:space="preserve">Nekretnina se prodaje u zatečenom stanju, „VIĐENO – KUPLJENO“. </w:t>
      </w:r>
    </w:p>
    <w:p w14:paraId="6E3321DC" w14:textId="77777777" w:rsidR="003A1C47" w:rsidRDefault="00000000">
      <w:pPr>
        <w:spacing w:after="160"/>
        <w:jc w:val="both"/>
        <w:rPr>
          <w:iCs/>
        </w:rPr>
      </w:pPr>
      <w:r>
        <w:rPr>
          <w:iCs/>
        </w:rPr>
        <w:t xml:space="preserve">U postupku javnog prikupljanja ponuda mogu sudjelovati sve fizičke osobe koje imaju sjedište u Republici Hrvatskoj ili državi koje čine Europski gospodarski prostor, Švicarske konfederacije te državljani onih država s kojima Republika Hrvatska ima utvrđenu uzajamnost u stjecanju prava vlasništva nekretnina. </w:t>
      </w:r>
    </w:p>
    <w:p w14:paraId="3AA6F400" w14:textId="77777777" w:rsidR="003A1C47" w:rsidRDefault="00000000">
      <w:pPr>
        <w:spacing w:after="160"/>
        <w:jc w:val="both"/>
        <w:rPr>
          <w:iCs/>
        </w:rPr>
      </w:pPr>
      <w:r>
        <w:rPr>
          <w:iCs/>
        </w:rPr>
        <w:t xml:space="preserve">U postupku javnog prikupljanja ponuda mogu sudjelovati sve pravne osobe koje imaju sjedište u Republici Hrvatskoj, državi koja čini Europski gospodarski prostor, Švicarskoj konfederaciji ili u onim državama s kojima Republika Hrvatska ima utvrđenu uzajamnost u stjecanju prava vlasništva nekretnina.  </w:t>
      </w:r>
    </w:p>
    <w:p w14:paraId="31EB803D" w14:textId="77777777" w:rsidR="003A1C47" w:rsidRDefault="00000000">
      <w:pPr>
        <w:spacing w:after="160"/>
        <w:jc w:val="both"/>
        <w:rPr>
          <w:iCs/>
        </w:rPr>
      </w:pPr>
      <w:r>
        <w:rPr>
          <w:iCs/>
        </w:rPr>
        <w:lastRenderedPageBreak/>
        <w:t>Najpovoljniji ponuditelj smatra se onaj koji ponudi najviši iznos, cijenu koja mora biti viša od početne cijene i izražena u eurima, uz uvjet da ispunjava i sve druge kriterije i uvjete iz javnog poziva. U slučaju odustanka prvog najpovoljnijeg ponuditelja, najpovoljnijim ponuditeljem smatra se sljedeći ponuditelj koji je ponudio najvišu cijenu uz uvjet da je veća od početne.</w:t>
      </w:r>
    </w:p>
    <w:p w14:paraId="32A36EA4" w14:textId="77777777" w:rsidR="003A1C47" w:rsidRDefault="00000000">
      <w:pPr>
        <w:spacing w:after="160"/>
        <w:jc w:val="both"/>
        <w:rPr>
          <w:iCs/>
        </w:rPr>
      </w:pPr>
      <w:r>
        <w:rPr>
          <w:iCs/>
        </w:rPr>
        <w:t xml:space="preserve">Ako pristignu dvije ponude sa istim iznosom ponuđene cijene, koji je ujedno i najviši ponuđeni iznos, ponuditelji će biti pozvani preporučenom poštom putem pošte ili elektroničkom poštom na adresu koju su naznačili u svojoj ponudi da u roku od pet dana od dana primitka poziva dostave iznos ponuđene cijene na način opisan uvjetima javnog poziva za podnošenje ponuda za kupnju nekretnina. </w:t>
      </w:r>
    </w:p>
    <w:p w14:paraId="42D8522F" w14:textId="77777777" w:rsidR="003A1C47" w:rsidRDefault="00000000">
      <w:pPr>
        <w:spacing w:after="160"/>
        <w:jc w:val="both"/>
        <w:rPr>
          <w:iCs/>
        </w:rPr>
      </w:pPr>
      <w:r>
        <w:rPr>
          <w:iCs/>
        </w:rPr>
        <w:t xml:space="preserve">Nepotpune ponude i ponude podnesene nakon utvrđenog roka neće se razmatrati. </w:t>
      </w:r>
    </w:p>
    <w:p w14:paraId="7FD5AF49" w14:textId="77777777" w:rsidR="003A1C47" w:rsidRDefault="00000000">
      <w:pPr>
        <w:spacing w:after="160"/>
        <w:jc w:val="both"/>
        <w:rPr>
          <w:iCs/>
        </w:rPr>
      </w:pPr>
      <w:r>
        <w:rPr>
          <w:iCs/>
        </w:rPr>
        <w:t>Najpovoljniji ponuditelj koji odustane od ponude ili odustane od sklapanja ugovora o kupoprodaji ili ne uplati kupoprodajnu cijenu u roku, gubi pravo na povrat jamčevine.</w:t>
      </w:r>
    </w:p>
    <w:p w14:paraId="43B27808" w14:textId="77777777" w:rsidR="003A1C47" w:rsidRDefault="00000000">
      <w:pPr>
        <w:spacing w:after="160"/>
        <w:jc w:val="both"/>
        <w:rPr>
          <w:iCs/>
        </w:rPr>
      </w:pPr>
      <w:r>
        <w:rPr>
          <w:iCs/>
        </w:rPr>
        <w:t xml:space="preserve">Izabrani ponuditelj dužan je u roku od petnaest (15) dana od dostave kupoprodajnog ugovora isti potpisati i dostaviti Gradu Čakovcu. U suprotnome, Grad Čakovec nije vezan odlukom o izboru najpovoljnijeg ponuditelja. </w:t>
      </w:r>
    </w:p>
    <w:p w14:paraId="30B3B621" w14:textId="77777777" w:rsidR="003A1C47" w:rsidRDefault="00000000">
      <w:pPr>
        <w:spacing w:after="160"/>
        <w:jc w:val="both"/>
        <w:rPr>
          <w:iCs/>
        </w:rPr>
      </w:pPr>
      <w:r>
        <w:rPr>
          <w:iCs/>
        </w:rPr>
        <w:t xml:space="preserve">Najpovoljnijem ponuditelju uplaćena jamčevina će se vratiti bez prava na zakonsku zateznu kamatu za razdoblje od njezine uplate do isplate, nakon što uplati kupoprodajnu cijenu u cijelosti. Ostalim ponuditeljima izvršit će se povrat uplaćene jamčevine bez prava na zakonsku zateznu kamatu za razdoblje od njezine uplate do isplate, u roku od 15 dana od dana odabira najpovoljnijeg ponuditelja. </w:t>
      </w:r>
    </w:p>
    <w:p w14:paraId="795EE70D" w14:textId="77777777" w:rsidR="003A1C47" w:rsidRDefault="00000000">
      <w:pPr>
        <w:pStyle w:val="Odlomakpopisa"/>
        <w:spacing w:after="160"/>
        <w:jc w:val="both"/>
        <w:rPr>
          <w:iCs/>
        </w:rPr>
      </w:pPr>
      <w:r>
        <w:rPr>
          <w:iCs/>
        </w:rPr>
        <w:t>Kupac nekretnine iz točke 1. ove Odluke dužan je snositi i troškove procjene vrijednosti ovlaštenog sudskog vještaka u iznosu od 250,00 EUR-a</w:t>
      </w:r>
    </w:p>
    <w:p w14:paraId="48D2E079" w14:textId="77777777" w:rsidR="003A1C47" w:rsidRDefault="00000000">
      <w:pPr>
        <w:pStyle w:val="Odlomakpopisa"/>
        <w:spacing w:after="160"/>
        <w:jc w:val="both"/>
      </w:pPr>
      <w:r>
        <w:rPr>
          <w:iCs/>
        </w:rPr>
        <w:t xml:space="preserve">Najpovoljniji ponuditelj biti će dužan uplatiti obračunatu naknadu za izdvajanje nekretnine iz šumskogospodarskog područja Republike Hrvatske temeljem pravomoćnog rješenja ministarstva nadležnog za šumarstvo, te dostaviti dokaz o uplati prije sklapanja ugovora o kupoprodaji. </w:t>
      </w:r>
    </w:p>
    <w:p w14:paraId="5CFA5A72" w14:textId="77777777" w:rsidR="003A1C47" w:rsidRDefault="003A1C47">
      <w:pPr>
        <w:pStyle w:val="Odlomakpopisa"/>
        <w:spacing w:after="160"/>
        <w:jc w:val="both"/>
      </w:pPr>
    </w:p>
    <w:p w14:paraId="0B6CB51D" w14:textId="77777777" w:rsidR="003A1C47" w:rsidRDefault="00000000">
      <w:pPr>
        <w:pStyle w:val="Odlomakpopisa"/>
        <w:spacing w:after="160"/>
        <w:jc w:val="both"/>
      </w:pPr>
      <w:r>
        <w:t>Grad Čakovec ima pravo odustati od prodaje u svako doba prije sklapanja ugovora, uz povrat iznosa uplaćene jamčevine ponuditelju bez prava na zakonsku zateznu kamatu za razdoblje od njezine uplate do isplate prilikom čega prodavatelj ne snosi materijalnu ili drugu odgovornost prema ponuditeljima, niti ima obvezu obavijestiti o razlozima za takav postupak.</w:t>
      </w:r>
    </w:p>
    <w:p w14:paraId="646CCA03" w14:textId="77777777" w:rsidR="003A1C47" w:rsidRDefault="00000000">
      <w:pPr>
        <w:jc w:val="both"/>
      </w:pPr>
      <w:r>
        <w:t xml:space="preserve">                            </w:t>
      </w:r>
    </w:p>
    <w:p w14:paraId="3C8EC2EF" w14:textId="77777777" w:rsidR="003A1C47" w:rsidRDefault="00000000">
      <w:pPr>
        <w:jc w:val="both"/>
      </w:pPr>
      <w:r>
        <w:t xml:space="preserve">                                                                                               </w:t>
      </w:r>
    </w:p>
    <w:p w14:paraId="4BD92F9A" w14:textId="77777777" w:rsidR="003A1C47" w:rsidRDefault="00000000">
      <w:pPr>
        <w:jc w:val="both"/>
      </w:pPr>
      <w:r>
        <w:t xml:space="preserve">                                                                                                     gradonačelnica</w:t>
      </w:r>
    </w:p>
    <w:p w14:paraId="66040C8C" w14:textId="77777777" w:rsidR="003A1C47" w:rsidRDefault="00000000">
      <w:pPr>
        <w:jc w:val="both"/>
      </w:pPr>
      <w:r>
        <w:t xml:space="preserve">                                                                            Ljerka Cividini, mag.ing.traff./univ.spec.oec.</w:t>
      </w:r>
    </w:p>
    <w:bookmarkEnd w:id="0"/>
    <w:p w14:paraId="44623C63" w14:textId="77777777" w:rsidR="003A1C47" w:rsidRDefault="003A1C47"/>
    <w:sectPr w:rsidR="003A1C47">
      <w:pgSz w:w="11906" w:h="16838"/>
      <w:pgMar w:top="1417" w:right="1417" w:bottom="1417" w:left="1417"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7E5D75D" w14:textId="77777777" w:rsidR="00415C24" w:rsidRDefault="00415C24">
      <w:r>
        <w:separator/>
      </w:r>
    </w:p>
  </w:endnote>
  <w:endnote w:type="continuationSeparator" w:id="0">
    <w:p w14:paraId="0C95A0E4" w14:textId="77777777" w:rsidR="00415C24" w:rsidRDefault="00415C2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7EDB1C7" w14:textId="77777777" w:rsidR="00415C24" w:rsidRDefault="00415C24">
      <w:r>
        <w:rPr>
          <w:color w:val="000000"/>
        </w:rPr>
        <w:separator/>
      </w:r>
    </w:p>
  </w:footnote>
  <w:footnote w:type="continuationSeparator" w:id="0">
    <w:p w14:paraId="2FC1290E" w14:textId="77777777" w:rsidR="00415C24" w:rsidRDefault="00415C24">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autoHyphenation/>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A1C47"/>
    <w:rsid w:val="003A1C47"/>
    <w:rsid w:val="00415C24"/>
    <w:rsid w:val="004A44D1"/>
    <w:rsid w:val="004F6AD4"/>
    <w:rsid w:val="008C7C48"/>
    <w:rsid w:val="009A0BB4"/>
    <w:rsid w:val="00EB2CC4"/>
  </w:rsids>
  <m:mathPr>
    <m:mathFont m:val="Cambria Math"/>
    <m:brkBin m:val="before"/>
    <m:brkBinSub m:val="--"/>
    <m:smallFrac m:val="0"/>
    <m:dispDef/>
    <m:lMargin m:val="0"/>
    <m:rMargin m:val="0"/>
    <m:defJc m:val="centerGroup"/>
    <m:wrapIndent m:val="1440"/>
    <m:intLim m:val="subSup"/>
    <m:naryLim m:val="undOvr"/>
  </m:mathPr>
  <w:themeFontLang w:val="hr-H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DD1FF23"/>
  <w15:docId w15:val="{8F1CBE80-674C-443E-AC2C-F694D44FAAD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ptos" w:eastAsia="Aptos" w:hAnsi="Aptos" w:cs="Times New Roman"/>
        <w:kern w:val="3"/>
        <w:sz w:val="22"/>
        <w:szCs w:val="22"/>
        <w:lang w:val="hr-HR" w:eastAsia="en-US" w:bidi="ar-SA"/>
      </w:rPr>
    </w:rPrDefault>
    <w:pPrDefault>
      <w:pPr>
        <w:autoSpaceDN w:val="0"/>
        <w:spacing w:after="16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uppressAutoHyphens/>
      <w:spacing w:after="0"/>
    </w:pPr>
    <w:rPr>
      <w:rFonts w:ascii="Times New Roman" w:eastAsia="Times New Roman" w:hAnsi="Times New Roman"/>
      <w:kern w:val="0"/>
      <w:sz w:val="24"/>
      <w:szCs w:val="24"/>
      <w:lang w:eastAsia="hr-HR"/>
    </w:rPr>
  </w:style>
  <w:style w:type="paragraph" w:styleId="Naslov1">
    <w:name w:val="heading 1"/>
    <w:basedOn w:val="Normal"/>
    <w:next w:val="Normal"/>
    <w:uiPriority w:val="9"/>
    <w:qFormat/>
    <w:pPr>
      <w:keepNext/>
      <w:keepLines/>
      <w:spacing w:before="360" w:after="80"/>
      <w:outlineLvl w:val="0"/>
    </w:pPr>
    <w:rPr>
      <w:rFonts w:ascii="Aptos Display" w:hAnsi="Aptos Display"/>
      <w:color w:val="0F4761"/>
      <w:sz w:val="40"/>
      <w:szCs w:val="40"/>
    </w:rPr>
  </w:style>
  <w:style w:type="paragraph" w:styleId="Naslov2">
    <w:name w:val="heading 2"/>
    <w:basedOn w:val="Normal"/>
    <w:next w:val="Normal"/>
    <w:uiPriority w:val="9"/>
    <w:semiHidden/>
    <w:unhideWhenUsed/>
    <w:qFormat/>
    <w:pPr>
      <w:keepNext/>
      <w:keepLines/>
      <w:spacing w:before="160" w:after="80"/>
      <w:outlineLvl w:val="1"/>
    </w:pPr>
    <w:rPr>
      <w:rFonts w:ascii="Aptos Display" w:hAnsi="Aptos Display"/>
      <w:color w:val="0F4761"/>
      <w:sz w:val="32"/>
      <w:szCs w:val="32"/>
    </w:rPr>
  </w:style>
  <w:style w:type="paragraph" w:styleId="Naslov3">
    <w:name w:val="heading 3"/>
    <w:basedOn w:val="Normal"/>
    <w:next w:val="Normal"/>
    <w:uiPriority w:val="9"/>
    <w:semiHidden/>
    <w:unhideWhenUsed/>
    <w:qFormat/>
    <w:pPr>
      <w:keepNext/>
      <w:keepLines/>
      <w:spacing w:before="160" w:after="80"/>
      <w:outlineLvl w:val="2"/>
    </w:pPr>
    <w:rPr>
      <w:color w:val="0F4761"/>
      <w:sz w:val="28"/>
      <w:szCs w:val="28"/>
    </w:rPr>
  </w:style>
  <w:style w:type="paragraph" w:styleId="Naslov4">
    <w:name w:val="heading 4"/>
    <w:basedOn w:val="Normal"/>
    <w:next w:val="Normal"/>
    <w:uiPriority w:val="9"/>
    <w:semiHidden/>
    <w:unhideWhenUsed/>
    <w:qFormat/>
    <w:pPr>
      <w:keepNext/>
      <w:keepLines/>
      <w:spacing w:before="80" w:after="40"/>
      <w:outlineLvl w:val="3"/>
    </w:pPr>
    <w:rPr>
      <w:i/>
      <w:iCs/>
      <w:color w:val="0F4761"/>
    </w:rPr>
  </w:style>
  <w:style w:type="paragraph" w:styleId="Naslov5">
    <w:name w:val="heading 5"/>
    <w:basedOn w:val="Normal"/>
    <w:next w:val="Normal"/>
    <w:uiPriority w:val="9"/>
    <w:semiHidden/>
    <w:unhideWhenUsed/>
    <w:qFormat/>
    <w:pPr>
      <w:keepNext/>
      <w:keepLines/>
      <w:spacing w:before="80" w:after="40"/>
      <w:outlineLvl w:val="4"/>
    </w:pPr>
    <w:rPr>
      <w:color w:val="0F4761"/>
    </w:rPr>
  </w:style>
  <w:style w:type="paragraph" w:styleId="Naslov6">
    <w:name w:val="heading 6"/>
    <w:basedOn w:val="Normal"/>
    <w:next w:val="Normal"/>
    <w:uiPriority w:val="9"/>
    <w:semiHidden/>
    <w:unhideWhenUsed/>
    <w:qFormat/>
    <w:pPr>
      <w:keepNext/>
      <w:keepLines/>
      <w:spacing w:before="40"/>
      <w:outlineLvl w:val="5"/>
    </w:pPr>
    <w:rPr>
      <w:i/>
      <w:iCs/>
      <w:color w:val="595959"/>
    </w:rPr>
  </w:style>
  <w:style w:type="paragraph" w:styleId="Naslov7">
    <w:name w:val="heading 7"/>
    <w:basedOn w:val="Normal"/>
    <w:next w:val="Normal"/>
    <w:pPr>
      <w:keepNext/>
      <w:keepLines/>
      <w:spacing w:before="40"/>
      <w:outlineLvl w:val="6"/>
    </w:pPr>
    <w:rPr>
      <w:color w:val="595959"/>
    </w:rPr>
  </w:style>
  <w:style w:type="paragraph" w:styleId="Naslov8">
    <w:name w:val="heading 8"/>
    <w:basedOn w:val="Normal"/>
    <w:next w:val="Normal"/>
    <w:pPr>
      <w:keepNext/>
      <w:keepLines/>
      <w:outlineLvl w:val="7"/>
    </w:pPr>
    <w:rPr>
      <w:i/>
      <w:iCs/>
      <w:color w:val="272727"/>
    </w:rPr>
  </w:style>
  <w:style w:type="paragraph" w:styleId="Naslov9">
    <w:name w:val="heading 9"/>
    <w:basedOn w:val="Normal"/>
    <w:next w:val="Normal"/>
    <w:pPr>
      <w:keepNext/>
      <w:keepLines/>
      <w:outlineLvl w:val="8"/>
    </w:pPr>
    <w:rPr>
      <w:color w:val="272727"/>
    </w:rPr>
  </w:style>
  <w:style w:type="character" w:default="1" w:styleId="Zadanifontodlomka">
    <w:name w:val="Default Paragraph Font"/>
    <w:uiPriority w:val="1"/>
    <w:semiHidden/>
    <w:unhideWhenUsed/>
  </w:style>
  <w:style w:type="table" w:default="1" w:styleId="Obinatablica">
    <w:name w:val="Normal Table"/>
    <w:uiPriority w:val="99"/>
    <w:semiHidden/>
    <w:unhideWhenUsed/>
    <w:tblPr>
      <w:tblInd w:w="0" w:type="dxa"/>
      <w:tblCellMar>
        <w:top w:w="0" w:type="dxa"/>
        <w:left w:w="108" w:type="dxa"/>
        <w:bottom w:w="0" w:type="dxa"/>
        <w:right w:w="108" w:type="dxa"/>
      </w:tblCellMar>
    </w:tblPr>
  </w:style>
  <w:style w:type="numbering" w:default="1" w:styleId="Bezpopisa">
    <w:name w:val="No List"/>
    <w:uiPriority w:val="99"/>
    <w:semiHidden/>
    <w:unhideWhenUsed/>
  </w:style>
  <w:style w:type="character" w:customStyle="1" w:styleId="Naslov1Char">
    <w:name w:val="Naslov 1 Char"/>
    <w:basedOn w:val="Zadanifontodlomka"/>
    <w:rPr>
      <w:rFonts w:ascii="Aptos Display" w:eastAsia="Times New Roman" w:hAnsi="Aptos Display" w:cs="Times New Roman"/>
      <w:color w:val="0F4761"/>
      <w:sz w:val="40"/>
      <w:szCs w:val="40"/>
    </w:rPr>
  </w:style>
  <w:style w:type="character" w:customStyle="1" w:styleId="Naslov2Char">
    <w:name w:val="Naslov 2 Char"/>
    <w:basedOn w:val="Zadanifontodlomka"/>
    <w:rPr>
      <w:rFonts w:ascii="Aptos Display" w:eastAsia="Times New Roman" w:hAnsi="Aptos Display" w:cs="Times New Roman"/>
      <w:color w:val="0F4761"/>
      <w:sz w:val="32"/>
      <w:szCs w:val="32"/>
    </w:rPr>
  </w:style>
  <w:style w:type="character" w:customStyle="1" w:styleId="Naslov3Char">
    <w:name w:val="Naslov 3 Char"/>
    <w:basedOn w:val="Zadanifontodlomka"/>
    <w:rPr>
      <w:rFonts w:eastAsia="Times New Roman" w:cs="Times New Roman"/>
      <w:color w:val="0F4761"/>
      <w:sz w:val="28"/>
      <w:szCs w:val="28"/>
    </w:rPr>
  </w:style>
  <w:style w:type="character" w:customStyle="1" w:styleId="Naslov4Char">
    <w:name w:val="Naslov 4 Char"/>
    <w:basedOn w:val="Zadanifontodlomka"/>
    <w:rPr>
      <w:rFonts w:eastAsia="Times New Roman" w:cs="Times New Roman"/>
      <w:i/>
      <w:iCs/>
      <w:color w:val="0F4761"/>
    </w:rPr>
  </w:style>
  <w:style w:type="character" w:customStyle="1" w:styleId="Naslov5Char">
    <w:name w:val="Naslov 5 Char"/>
    <w:basedOn w:val="Zadanifontodlomka"/>
    <w:rPr>
      <w:rFonts w:eastAsia="Times New Roman" w:cs="Times New Roman"/>
      <w:color w:val="0F4761"/>
    </w:rPr>
  </w:style>
  <w:style w:type="character" w:customStyle="1" w:styleId="Naslov6Char">
    <w:name w:val="Naslov 6 Char"/>
    <w:basedOn w:val="Zadanifontodlomka"/>
    <w:rPr>
      <w:rFonts w:eastAsia="Times New Roman" w:cs="Times New Roman"/>
      <w:i/>
      <w:iCs/>
      <w:color w:val="595959"/>
    </w:rPr>
  </w:style>
  <w:style w:type="character" w:customStyle="1" w:styleId="Naslov7Char">
    <w:name w:val="Naslov 7 Char"/>
    <w:basedOn w:val="Zadanifontodlomka"/>
    <w:rPr>
      <w:rFonts w:eastAsia="Times New Roman" w:cs="Times New Roman"/>
      <w:color w:val="595959"/>
    </w:rPr>
  </w:style>
  <w:style w:type="character" w:customStyle="1" w:styleId="Naslov8Char">
    <w:name w:val="Naslov 8 Char"/>
    <w:basedOn w:val="Zadanifontodlomka"/>
    <w:rPr>
      <w:rFonts w:eastAsia="Times New Roman" w:cs="Times New Roman"/>
      <w:i/>
      <w:iCs/>
      <w:color w:val="272727"/>
    </w:rPr>
  </w:style>
  <w:style w:type="character" w:customStyle="1" w:styleId="Naslov9Char">
    <w:name w:val="Naslov 9 Char"/>
    <w:basedOn w:val="Zadanifontodlomka"/>
    <w:rPr>
      <w:rFonts w:eastAsia="Times New Roman" w:cs="Times New Roman"/>
      <w:color w:val="272727"/>
    </w:rPr>
  </w:style>
  <w:style w:type="paragraph" w:styleId="Naslov">
    <w:name w:val="Title"/>
    <w:basedOn w:val="Normal"/>
    <w:next w:val="Normal"/>
    <w:uiPriority w:val="10"/>
    <w:qFormat/>
    <w:pPr>
      <w:spacing w:after="80"/>
      <w:contextualSpacing/>
    </w:pPr>
    <w:rPr>
      <w:rFonts w:ascii="Aptos Display" w:hAnsi="Aptos Display"/>
      <w:spacing w:val="-10"/>
      <w:kern w:val="3"/>
      <w:sz w:val="56"/>
      <w:szCs w:val="56"/>
    </w:rPr>
  </w:style>
  <w:style w:type="character" w:customStyle="1" w:styleId="NaslovChar">
    <w:name w:val="Naslov Char"/>
    <w:basedOn w:val="Zadanifontodlomka"/>
    <w:rPr>
      <w:rFonts w:ascii="Aptos Display" w:eastAsia="Times New Roman" w:hAnsi="Aptos Display" w:cs="Times New Roman"/>
      <w:spacing w:val="-10"/>
      <w:kern w:val="3"/>
      <w:sz w:val="56"/>
      <w:szCs w:val="56"/>
    </w:rPr>
  </w:style>
  <w:style w:type="paragraph" w:styleId="Podnaslov">
    <w:name w:val="Subtitle"/>
    <w:basedOn w:val="Normal"/>
    <w:next w:val="Normal"/>
    <w:uiPriority w:val="11"/>
    <w:qFormat/>
    <w:rPr>
      <w:color w:val="595959"/>
      <w:spacing w:val="15"/>
      <w:sz w:val="28"/>
      <w:szCs w:val="28"/>
    </w:rPr>
  </w:style>
  <w:style w:type="character" w:customStyle="1" w:styleId="PodnaslovChar">
    <w:name w:val="Podnaslov Char"/>
    <w:basedOn w:val="Zadanifontodlomka"/>
    <w:rPr>
      <w:rFonts w:eastAsia="Times New Roman" w:cs="Times New Roman"/>
      <w:color w:val="595959"/>
      <w:spacing w:val="15"/>
      <w:sz w:val="28"/>
      <w:szCs w:val="28"/>
    </w:rPr>
  </w:style>
  <w:style w:type="paragraph" w:styleId="Citat">
    <w:name w:val="Quote"/>
    <w:basedOn w:val="Normal"/>
    <w:next w:val="Normal"/>
    <w:pPr>
      <w:spacing w:before="160"/>
      <w:jc w:val="center"/>
    </w:pPr>
    <w:rPr>
      <w:i/>
      <w:iCs/>
      <w:color w:val="404040"/>
    </w:rPr>
  </w:style>
  <w:style w:type="character" w:customStyle="1" w:styleId="CitatChar">
    <w:name w:val="Citat Char"/>
    <w:basedOn w:val="Zadanifontodlomka"/>
    <w:rPr>
      <w:i/>
      <w:iCs/>
      <w:color w:val="404040"/>
    </w:rPr>
  </w:style>
  <w:style w:type="paragraph" w:styleId="Odlomakpopisa">
    <w:name w:val="List Paragraph"/>
    <w:basedOn w:val="Normal"/>
    <w:pPr>
      <w:ind w:left="720"/>
      <w:contextualSpacing/>
    </w:pPr>
  </w:style>
  <w:style w:type="character" w:styleId="Jakoisticanje">
    <w:name w:val="Intense Emphasis"/>
    <w:basedOn w:val="Zadanifontodlomka"/>
    <w:rPr>
      <w:i/>
      <w:iCs/>
      <w:color w:val="0F4761"/>
    </w:rPr>
  </w:style>
  <w:style w:type="paragraph" w:styleId="Naglaencitat">
    <w:name w:val="Intense Quote"/>
    <w:basedOn w:val="Normal"/>
    <w:next w:val="Normal"/>
    <w:pPr>
      <w:pBdr>
        <w:top w:val="single" w:sz="4" w:space="10" w:color="0F4761"/>
        <w:bottom w:val="single" w:sz="4" w:space="10" w:color="0F4761"/>
      </w:pBdr>
      <w:spacing w:before="360" w:after="360"/>
      <w:ind w:left="864" w:right="864"/>
      <w:jc w:val="center"/>
    </w:pPr>
    <w:rPr>
      <w:i/>
      <w:iCs/>
      <w:color w:val="0F4761"/>
    </w:rPr>
  </w:style>
  <w:style w:type="character" w:customStyle="1" w:styleId="NaglaencitatChar">
    <w:name w:val="Naglašen citat Char"/>
    <w:basedOn w:val="Zadanifontodlomka"/>
    <w:rPr>
      <w:i/>
      <w:iCs/>
      <w:color w:val="0F4761"/>
    </w:rPr>
  </w:style>
  <w:style w:type="character" w:styleId="Istaknutareferenca">
    <w:name w:val="Intense Reference"/>
    <w:basedOn w:val="Zadanifontodlomka"/>
    <w:rPr>
      <w:b/>
      <w:bCs/>
      <w:smallCaps/>
      <w:color w:val="0F4761"/>
      <w:spacing w:val="5"/>
    </w:rPr>
  </w:style>
  <w:style w:type="character" w:styleId="Hiperveza">
    <w:name w:val="Hyperlink"/>
    <w:basedOn w:val="Zadanifontodlomka"/>
    <w:rPr>
      <w:color w:val="467886"/>
      <w:u w:val="single"/>
    </w:rPr>
  </w:style>
  <w:style w:type="character" w:styleId="Nerijeenospominjanje">
    <w:name w:val="Unresolved Mention"/>
    <w:basedOn w:val="Zadanifontodlomka"/>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yperlink" Target="https://www.cakovec.hr/" TargetMode="External"/><Relationship Id="rId3" Type="http://schemas.openxmlformats.org/officeDocument/2006/relationships/webSettings" Target="webSettings.xml"/><Relationship Id="rId7" Type="http://schemas.openxmlformats.org/officeDocument/2006/relationships/image" Target="media/image2.png"/><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fontTable" Target="fontTable.xml"/><Relationship Id="rId5" Type="http://schemas.openxmlformats.org/officeDocument/2006/relationships/endnotes" Target="endnotes.xml"/><Relationship Id="rId10" Type="http://schemas.openxmlformats.org/officeDocument/2006/relationships/hyperlink" Target="https://www.hgk.hr/" TargetMode="External"/><Relationship Id="rId4" Type="http://schemas.openxmlformats.org/officeDocument/2006/relationships/footnotes" Target="footnotes.xml"/><Relationship Id="rId9" Type="http://schemas.openxmlformats.org/officeDocument/2006/relationships/hyperlink" Target="https://www.mpgi.gov.hr/" TargetMode="External"/></Relationships>
</file>

<file path=word/theme/theme1.xml><?xml version="1.0" encoding="utf-8"?>
<a:theme xmlns:a="http://schemas.openxmlformats.org/drawingml/2006/main" name="Tema sustava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2</TotalTime>
  <Pages>3</Pages>
  <Words>1240</Words>
  <Characters>7071</Characters>
  <Application>Microsoft Office Word</Application>
  <DocSecurity>0</DocSecurity>
  <Lines>58</Lines>
  <Paragraphs>16</Paragraphs>
  <ScaleCrop>false</ScaleCrop>
  <Company/>
  <LinksUpToDate>false</LinksUpToDate>
  <CharactersWithSpaces>8295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Grad Cakovec</dc:creator>
  <dc:description/>
  <cp:lastModifiedBy>Nikola Škvorc</cp:lastModifiedBy>
  <cp:revision>3</cp:revision>
  <cp:lastPrinted>2025-04-15T06:40:00Z</cp:lastPrinted>
  <dcterms:created xsi:type="dcterms:W3CDTF">2025-04-17T05:19:00Z</dcterms:created>
  <dcterms:modified xsi:type="dcterms:W3CDTF">2025-04-17T05:24:00Z</dcterms:modified>
</cp:coreProperties>
</file>