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0AA0F" w14:textId="77777777" w:rsidR="00D94B6F" w:rsidRPr="00155043" w:rsidRDefault="00D94B6F" w:rsidP="00543029">
      <w:pPr>
        <w:jc w:val="both"/>
        <w:rPr>
          <w:rFonts w:ascii="Times New Roman" w:hAnsi="Times New Roman" w:cs="Times New Roman"/>
          <w:sz w:val="32"/>
          <w:szCs w:val="32"/>
          <w:u w:val="single"/>
        </w:rPr>
      </w:pPr>
    </w:p>
    <w:p w14:paraId="0598E269" w14:textId="77777777" w:rsidR="00D94B6F" w:rsidRPr="00155043" w:rsidRDefault="00D94B6F" w:rsidP="00543029">
      <w:pPr>
        <w:jc w:val="both"/>
        <w:rPr>
          <w:rFonts w:ascii="Times New Roman" w:hAnsi="Times New Roman" w:cs="Times New Roman"/>
          <w:sz w:val="32"/>
          <w:szCs w:val="32"/>
          <w:u w:val="single"/>
        </w:rPr>
      </w:pPr>
    </w:p>
    <w:p w14:paraId="55328B45" w14:textId="77777777" w:rsidR="00D94B6F" w:rsidRPr="00155043" w:rsidRDefault="00D94B6F" w:rsidP="00543029">
      <w:pPr>
        <w:jc w:val="both"/>
        <w:rPr>
          <w:rFonts w:ascii="Times New Roman" w:hAnsi="Times New Roman" w:cs="Times New Roman"/>
          <w:sz w:val="32"/>
          <w:szCs w:val="32"/>
          <w:u w:val="single"/>
        </w:rPr>
      </w:pPr>
    </w:p>
    <w:p w14:paraId="0F15A797" w14:textId="77777777" w:rsidR="00D94B6F" w:rsidRPr="00155043" w:rsidRDefault="00D94B6F" w:rsidP="00543029">
      <w:pPr>
        <w:jc w:val="both"/>
        <w:rPr>
          <w:rFonts w:ascii="Times New Roman" w:hAnsi="Times New Roman" w:cs="Times New Roman"/>
          <w:sz w:val="32"/>
          <w:szCs w:val="32"/>
          <w:u w:val="single"/>
        </w:rPr>
      </w:pPr>
    </w:p>
    <w:p w14:paraId="4CCB174F" w14:textId="77777777" w:rsidR="00D94B6F" w:rsidRPr="00155043" w:rsidRDefault="00D94B6F" w:rsidP="00543029">
      <w:pPr>
        <w:jc w:val="both"/>
        <w:rPr>
          <w:rFonts w:ascii="Times New Roman" w:hAnsi="Times New Roman" w:cs="Times New Roman"/>
          <w:sz w:val="32"/>
          <w:szCs w:val="32"/>
          <w:u w:val="single"/>
        </w:rPr>
      </w:pPr>
    </w:p>
    <w:p w14:paraId="264A082B" w14:textId="77777777" w:rsidR="00D94B6F" w:rsidRPr="00155043" w:rsidRDefault="00847598" w:rsidP="00847598">
      <w:pPr>
        <w:jc w:val="center"/>
        <w:rPr>
          <w:rFonts w:ascii="Times New Roman" w:hAnsi="Times New Roman" w:cs="Times New Roman"/>
          <w:b/>
          <w:sz w:val="32"/>
          <w:szCs w:val="32"/>
          <w:u w:val="single"/>
        </w:rPr>
      </w:pPr>
      <w:r w:rsidRPr="00155043">
        <w:rPr>
          <w:rFonts w:ascii="Times New Roman" w:hAnsi="Times New Roman" w:cs="Times New Roman"/>
          <w:b/>
          <w:sz w:val="32"/>
          <w:szCs w:val="32"/>
          <w:u w:val="single"/>
        </w:rPr>
        <w:t>PROJEKTNI ZADATAK ZA IZRADU STRATEGIJE RAZVOJA ZELENE INFRASTRUKTURE GRADA ČAKOVCA 2022. DO 2030. GODINE</w:t>
      </w:r>
    </w:p>
    <w:p w14:paraId="012824A1" w14:textId="77777777" w:rsidR="00FA0306" w:rsidRPr="00155043" w:rsidRDefault="00FA0306" w:rsidP="00543029">
      <w:pPr>
        <w:jc w:val="both"/>
        <w:rPr>
          <w:rFonts w:ascii="Times New Roman" w:hAnsi="Times New Roman" w:cs="Times New Roman"/>
          <w:sz w:val="32"/>
          <w:szCs w:val="32"/>
          <w:u w:val="single"/>
        </w:rPr>
      </w:pPr>
    </w:p>
    <w:p w14:paraId="7C11E124" w14:textId="77777777" w:rsidR="00D94B6F" w:rsidRPr="00155043" w:rsidRDefault="00FA0306" w:rsidP="00987933">
      <w:pPr>
        <w:jc w:val="center"/>
        <w:rPr>
          <w:rFonts w:ascii="Times New Roman" w:hAnsi="Times New Roman" w:cs="Times New Roman"/>
          <w:sz w:val="32"/>
          <w:szCs w:val="32"/>
          <w:u w:val="single"/>
        </w:rPr>
      </w:pPr>
      <w:r w:rsidRPr="00155043">
        <w:rPr>
          <w:rFonts w:ascii="Times New Roman" w:hAnsi="Times New Roman" w:cs="Times New Roman"/>
          <w:b/>
          <w:bCs/>
          <w:noProof/>
          <w:sz w:val="24"/>
          <w:szCs w:val="24"/>
          <w:lang w:eastAsia="hr-HR"/>
        </w:rPr>
        <w:drawing>
          <wp:inline distT="0" distB="0" distL="0" distR="0" wp14:anchorId="0E781E06" wp14:editId="3124855A">
            <wp:extent cx="3098800" cy="1397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shot 2022-06-12 at 09.25.01.png"/>
                    <pic:cNvPicPr/>
                  </pic:nvPicPr>
                  <pic:blipFill>
                    <a:blip r:embed="rId8">
                      <a:extLst>
                        <a:ext uri="{28A0092B-C50C-407E-A947-70E740481C1C}">
                          <a14:useLocalDpi xmlns:a14="http://schemas.microsoft.com/office/drawing/2010/main" val="0"/>
                        </a:ext>
                      </a:extLst>
                    </a:blip>
                    <a:stretch>
                      <a:fillRect/>
                    </a:stretch>
                  </pic:blipFill>
                  <pic:spPr>
                    <a:xfrm>
                      <a:off x="0" y="0"/>
                      <a:ext cx="3098800" cy="1397000"/>
                    </a:xfrm>
                    <a:prstGeom prst="rect">
                      <a:avLst/>
                    </a:prstGeom>
                  </pic:spPr>
                </pic:pic>
              </a:graphicData>
            </a:graphic>
          </wp:inline>
        </w:drawing>
      </w:r>
    </w:p>
    <w:p w14:paraId="54F72C2C" w14:textId="77777777" w:rsidR="00FA0306" w:rsidRPr="00155043" w:rsidRDefault="00FA0306" w:rsidP="00543029">
      <w:pPr>
        <w:jc w:val="both"/>
        <w:rPr>
          <w:rFonts w:ascii="Times New Roman" w:hAnsi="Times New Roman" w:cs="Times New Roman"/>
          <w:sz w:val="32"/>
          <w:szCs w:val="32"/>
          <w:u w:val="single"/>
        </w:rPr>
      </w:pPr>
    </w:p>
    <w:p w14:paraId="2966705F" w14:textId="77777777" w:rsidR="00FA0306" w:rsidRPr="00155043" w:rsidRDefault="00FA0306" w:rsidP="00543029">
      <w:pPr>
        <w:jc w:val="both"/>
        <w:rPr>
          <w:rFonts w:ascii="Times New Roman" w:hAnsi="Times New Roman" w:cs="Times New Roman"/>
          <w:sz w:val="32"/>
          <w:szCs w:val="32"/>
          <w:u w:val="single"/>
        </w:rPr>
      </w:pPr>
    </w:p>
    <w:p w14:paraId="59F1C4ED" w14:textId="77777777" w:rsidR="000E3BC9" w:rsidRPr="00155043" w:rsidRDefault="000E3BC9" w:rsidP="00543029">
      <w:pPr>
        <w:jc w:val="both"/>
        <w:rPr>
          <w:rFonts w:ascii="Times New Roman" w:hAnsi="Times New Roman" w:cs="Times New Roman"/>
          <w:sz w:val="32"/>
          <w:szCs w:val="32"/>
          <w:u w:val="single"/>
        </w:rPr>
      </w:pPr>
    </w:p>
    <w:p w14:paraId="2B1C9ED3" w14:textId="77777777" w:rsidR="000E3BC9" w:rsidRPr="00155043" w:rsidRDefault="000E3BC9" w:rsidP="00543029">
      <w:pPr>
        <w:jc w:val="both"/>
        <w:rPr>
          <w:rFonts w:ascii="Times New Roman" w:hAnsi="Times New Roman" w:cs="Times New Roman"/>
          <w:b/>
          <w:bCs/>
          <w:sz w:val="24"/>
          <w:szCs w:val="24"/>
        </w:rPr>
      </w:pPr>
    </w:p>
    <w:p w14:paraId="0405DF9F" w14:textId="77777777" w:rsidR="000E3BC9" w:rsidRPr="00155043" w:rsidRDefault="000E3BC9" w:rsidP="00543029">
      <w:pPr>
        <w:jc w:val="both"/>
        <w:rPr>
          <w:rFonts w:ascii="Times New Roman" w:hAnsi="Times New Roman" w:cs="Times New Roman"/>
          <w:b/>
          <w:bCs/>
          <w:sz w:val="24"/>
          <w:szCs w:val="24"/>
        </w:rPr>
      </w:pPr>
    </w:p>
    <w:p w14:paraId="70607781" w14:textId="77777777" w:rsidR="000E3BC9" w:rsidRPr="00155043" w:rsidRDefault="000E3BC9" w:rsidP="00543029">
      <w:pPr>
        <w:jc w:val="both"/>
        <w:rPr>
          <w:rFonts w:ascii="Times New Roman" w:hAnsi="Times New Roman" w:cs="Times New Roman"/>
          <w:b/>
          <w:bCs/>
          <w:sz w:val="24"/>
          <w:szCs w:val="24"/>
        </w:rPr>
      </w:pPr>
    </w:p>
    <w:p w14:paraId="3FD5782A" w14:textId="77777777" w:rsidR="000E3BC9" w:rsidRPr="00155043" w:rsidRDefault="000E3BC9" w:rsidP="00543029">
      <w:pPr>
        <w:jc w:val="both"/>
        <w:rPr>
          <w:rFonts w:ascii="Times New Roman" w:hAnsi="Times New Roman" w:cs="Times New Roman"/>
          <w:b/>
          <w:bCs/>
          <w:sz w:val="24"/>
          <w:szCs w:val="24"/>
        </w:rPr>
      </w:pPr>
    </w:p>
    <w:p w14:paraId="7B6FB719" w14:textId="77777777" w:rsidR="000E3BC9" w:rsidRPr="00155043" w:rsidRDefault="000E3BC9" w:rsidP="00543029">
      <w:pPr>
        <w:jc w:val="both"/>
        <w:rPr>
          <w:rFonts w:ascii="Times New Roman" w:hAnsi="Times New Roman" w:cs="Times New Roman"/>
          <w:bCs/>
          <w:sz w:val="24"/>
          <w:szCs w:val="24"/>
        </w:rPr>
      </w:pPr>
    </w:p>
    <w:p w14:paraId="07D0441B" w14:textId="77777777" w:rsidR="000E3BC9" w:rsidRPr="00155043" w:rsidRDefault="000E3BC9" w:rsidP="00543029">
      <w:pPr>
        <w:jc w:val="both"/>
        <w:rPr>
          <w:rFonts w:ascii="Times New Roman" w:hAnsi="Times New Roman" w:cs="Times New Roman"/>
          <w:bCs/>
          <w:sz w:val="24"/>
          <w:szCs w:val="24"/>
        </w:rPr>
      </w:pPr>
    </w:p>
    <w:p w14:paraId="5BD16366" w14:textId="77777777" w:rsidR="000E3BC9" w:rsidRPr="00155043" w:rsidRDefault="000E3BC9" w:rsidP="00543029">
      <w:pPr>
        <w:jc w:val="both"/>
        <w:rPr>
          <w:rFonts w:ascii="Times New Roman" w:hAnsi="Times New Roman" w:cs="Times New Roman"/>
          <w:bCs/>
          <w:sz w:val="24"/>
          <w:szCs w:val="24"/>
        </w:rPr>
      </w:pPr>
    </w:p>
    <w:p w14:paraId="0ADF249D" w14:textId="77777777" w:rsidR="000E3BC9" w:rsidRPr="00155043" w:rsidRDefault="000E3BC9" w:rsidP="00543029">
      <w:pPr>
        <w:jc w:val="both"/>
        <w:rPr>
          <w:rFonts w:ascii="Times New Roman" w:hAnsi="Times New Roman" w:cs="Times New Roman"/>
          <w:bCs/>
          <w:sz w:val="24"/>
          <w:szCs w:val="24"/>
        </w:rPr>
      </w:pPr>
    </w:p>
    <w:p w14:paraId="2D8C455F" w14:textId="77777777" w:rsidR="000E3BC9" w:rsidRPr="00155043" w:rsidRDefault="000E3BC9" w:rsidP="00543029">
      <w:pPr>
        <w:jc w:val="both"/>
        <w:rPr>
          <w:rFonts w:ascii="Times New Roman" w:hAnsi="Times New Roman" w:cs="Times New Roman"/>
          <w:bCs/>
          <w:sz w:val="24"/>
          <w:szCs w:val="24"/>
        </w:rPr>
      </w:pPr>
    </w:p>
    <w:p w14:paraId="794E1909" w14:textId="77777777" w:rsidR="000E3BC9" w:rsidRPr="00155043" w:rsidRDefault="000E3BC9" w:rsidP="00543029">
      <w:pPr>
        <w:jc w:val="both"/>
        <w:rPr>
          <w:rFonts w:ascii="Times New Roman" w:hAnsi="Times New Roman" w:cs="Times New Roman"/>
          <w:bCs/>
          <w:sz w:val="24"/>
          <w:szCs w:val="24"/>
        </w:rPr>
      </w:pPr>
    </w:p>
    <w:p w14:paraId="44237212" w14:textId="77777777" w:rsidR="000E3BC9" w:rsidRPr="00155043" w:rsidRDefault="000E3BC9" w:rsidP="00543029">
      <w:pPr>
        <w:jc w:val="both"/>
        <w:rPr>
          <w:rFonts w:ascii="Times New Roman" w:hAnsi="Times New Roman" w:cs="Times New Roman"/>
          <w:bCs/>
          <w:sz w:val="24"/>
          <w:szCs w:val="24"/>
        </w:rPr>
      </w:pPr>
    </w:p>
    <w:p w14:paraId="1EDBE380" w14:textId="1DBB96DD" w:rsidR="000E3BC9" w:rsidRPr="00ED6997" w:rsidRDefault="000E3BC9" w:rsidP="008E1BF3">
      <w:pPr>
        <w:jc w:val="center"/>
        <w:rPr>
          <w:rFonts w:cstheme="minorHAnsi"/>
          <w:bCs/>
          <w:sz w:val="24"/>
          <w:szCs w:val="24"/>
        </w:rPr>
      </w:pPr>
      <w:r w:rsidRPr="00ED6997">
        <w:rPr>
          <w:rFonts w:cstheme="minorHAnsi"/>
          <w:bCs/>
          <w:sz w:val="24"/>
          <w:szCs w:val="24"/>
        </w:rPr>
        <w:t xml:space="preserve">Čakovec, </w:t>
      </w:r>
      <w:r w:rsidR="00F071FC" w:rsidRPr="00ED6997">
        <w:rPr>
          <w:rFonts w:cstheme="minorHAnsi"/>
          <w:bCs/>
          <w:sz w:val="24"/>
          <w:szCs w:val="24"/>
        </w:rPr>
        <w:t>1</w:t>
      </w:r>
      <w:r w:rsidR="00F52660" w:rsidRPr="00ED6997">
        <w:rPr>
          <w:rFonts w:cstheme="minorHAnsi"/>
          <w:bCs/>
          <w:sz w:val="24"/>
          <w:szCs w:val="24"/>
        </w:rPr>
        <w:t>2</w:t>
      </w:r>
      <w:r w:rsidR="00A53FF1" w:rsidRPr="00ED6997">
        <w:rPr>
          <w:rFonts w:cstheme="minorHAnsi"/>
          <w:bCs/>
          <w:sz w:val="24"/>
          <w:szCs w:val="24"/>
        </w:rPr>
        <w:t xml:space="preserve">. </w:t>
      </w:r>
      <w:r w:rsidR="000F1D66" w:rsidRPr="00ED6997">
        <w:rPr>
          <w:rFonts w:cstheme="minorHAnsi"/>
          <w:bCs/>
          <w:sz w:val="24"/>
          <w:szCs w:val="24"/>
        </w:rPr>
        <w:t>srpn</w:t>
      </w:r>
      <w:r w:rsidRPr="00ED6997">
        <w:rPr>
          <w:rFonts w:cstheme="minorHAnsi"/>
          <w:bCs/>
          <w:sz w:val="24"/>
          <w:szCs w:val="24"/>
        </w:rPr>
        <w:t>ja 2022.</w:t>
      </w:r>
    </w:p>
    <w:p w14:paraId="74B3597F" w14:textId="77777777" w:rsidR="00D94B6F" w:rsidRPr="00ED6997" w:rsidRDefault="00D94B6F" w:rsidP="00543029">
      <w:pPr>
        <w:jc w:val="both"/>
        <w:rPr>
          <w:rFonts w:cstheme="minorHAnsi"/>
          <w:b/>
          <w:bCs/>
          <w:sz w:val="24"/>
          <w:szCs w:val="24"/>
        </w:rPr>
      </w:pPr>
      <w:r w:rsidRPr="00ED6997">
        <w:rPr>
          <w:rFonts w:cstheme="minorHAnsi"/>
          <w:b/>
          <w:bCs/>
          <w:sz w:val="24"/>
          <w:szCs w:val="24"/>
        </w:rPr>
        <w:lastRenderedPageBreak/>
        <w:t>POPIS KRATICA</w:t>
      </w:r>
    </w:p>
    <w:tbl>
      <w:tblPr>
        <w:tblStyle w:val="Reetkatablice"/>
        <w:tblW w:w="0" w:type="auto"/>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ook w:val="04A0" w:firstRow="1" w:lastRow="0" w:firstColumn="1" w:lastColumn="0" w:noHBand="0" w:noVBand="1"/>
      </w:tblPr>
      <w:tblGrid>
        <w:gridCol w:w="1833"/>
        <w:gridCol w:w="7229"/>
      </w:tblGrid>
      <w:tr w:rsidR="00155043" w:rsidRPr="00ED6997" w14:paraId="605859C5" w14:textId="77777777" w:rsidTr="00AA554E">
        <w:trPr>
          <w:cantSplit/>
          <w:trHeight w:hRule="exact" w:val="340"/>
        </w:trPr>
        <w:tc>
          <w:tcPr>
            <w:tcW w:w="1838" w:type="dxa"/>
          </w:tcPr>
          <w:p w14:paraId="1F7D5F97" w14:textId="77777777" w:rsidR="00D94B6F" w:rsidRPr="00ED6997" w:rsidRDefault="00D94B6F" w:rsidP="00543029">
            <w:pPr>
              <w:jc w:val="both"/>
              <w:rPr>
                <w:rFonts w:cstheme="minorHAnsi"/>
                <w:sz w:val="24"/>
                <w:szCs w:val="24"/>
                <w:lang w:eastAsia="hr-HR"/>
              </w:rPr>
            </w:pPr>
            <w:r w:rsidRPr="00ED6997">
              <w:rPr>
                <w:rFonts w:cstheme="minorHAnsi"/>
                <w:sz w:val="24"/>
                <w:szCs w:val="24"/>
              </w:rPr>
              <w:t>ARKOD</w:t>
            </w:r>
          </w:p>
        </w:tc>
        <w:tc>
          <w:tcPr>
            <w:tcW w:w="7282" w:type="dxa"/>
          </w:tcPr>
          <w:p w14:paraId="27C8E079"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Nacionalna evidencija uporabe poljoprivrednog zemljišta</w:t>
            </w:r>
          </w:p>
        </w:tc>
      </w:tr>
      <w:tr w:rsidR="00155043" w:rsidRPr="00ED6997" w14:paraId="1FB5F11D" w14:textId="77777777" w:rsidTr="00AA554E">
        <w:trPr>
          <w:cantSplit/>
          <w:trHeight w:hRule="exact" w:val="340"/>
        </w:trPr>
        <w:tc>
          <w:tcPr>
            <w:tcW w:w="1838" w:type="dxa"/>
          </w:tcPr>
          <w:p w14:paraId="3878D646" w14:textId="77777777" w:rsidR="00D94B6F" w:rsidRPr="00ED6997" w:rsidRDefault="00D94B6F" w:rsidP="00543029">
            <w:pPr>
              <w:jc w:val="both"/>
              <w:rPr>
                <w:rFonts w:cstheme="minorHAnsi"/>
                <w:sz w:val="24"/>
                <w:szCs w:val="24"/>
              </w:rPr>
            </w:pPr>
            <w:r w:rsidRPr="00ED6997">
              <w:rPr>
                <w:rFonts w:cstheme="minorHAnsi"/>
                <w:sz w:val="24"/>
                <w:szCs w:val="24"/>
              </w:rPr>
              <w:t>BIOPORTAL</w:t>
            </w:r>
          </w:p>
        </w:tc>
        <w:tc>
          <w:tcPr>
            <w:tcW w:w="7282" w:type="dxa"/>
          </w:tcPr>
          <w:p w14:paraId="0EC11100"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Informacijski sustav zaštite prirode</w:t>
            </w:r>
          </w:p>
        </w:tc>
      </w:tr>
      <w:tr w:rsidR="00155043" w:rsidRPr="00ED6997" w14:paraId="24D57B00" w14:textId="77777777" w:rsidTr="00AA554E">
        <w:trPr>
          <w:cantSplit/>
          <w:trHeight w:hRule="exact" w:val="340"/>
        </w:trPr>
        <w:tc>
          <w:tcPr>
            <w:tcW w:w="1838" w:type="dxa"/>
          </w:tcPr>
          <w:p w14:paraId="21EF9D49" w14:textId="77777777" w:rsidR="00D94B6F" w:rsidRPr="00ED6997" w:rsidRDefault="00D94B6F" w:rsidP="00543029">
            <w:pPr>
              <w:jc w:val="both"/>
              <w:rPr>
                <w:rFonts w:cstheme="minorHAnsi"/>
                <w:sz w:val="24"/>
                <w:szCs w:val="24"/>
              </w:rPr>
            </w:pPr>
            <w:r w:rsidRPr="00ED6997">
              <w:rPr>
                <w:rFonts w:cstheme="minorHAnsi"/>
                <w:sz w:val="24"/>
                <w:szCs w:val="24"/>
              </w:rPr>
              <w:t>BDP</w:t>
            </w:r>
          </w:p>
        </w:tc>
        <w:tc>
          <w:tcPr>
            <w:tcW w:w="7282" w:type="dxa"/>
          </w:tcPr>
          <w:p w14:paraId="0071B265" w14:textId="77777777" w:rsidR="00D94B6F" w:rsidRPr="00ED6997" w:rsidRDefault="00D94B6F" w:rsidP="00543029">
            <w:pPr>
              <w:jc w:val="both"/>
              <w:rPr>
                <w:rFonts w:cstheme="minorHAnsi"/>
                <w:sz w:val="24"/>
                <w:szCs w:val="24"/>
                <w:lang w:eastAsia="hr-HR"/>
              </w:rPr>
            </w:pPr>
            <w:r w:rsidRPr="00ED6997">
              <w:rPr>
                <w:rFonts w:cstheme="minorHAnsi"/>
                <w:sz w:val="24"/>
                <w:szCs w:val="24"/>
              </w:rPr>
              <w:t>Bruto domaći proizvod</w:t>
            </w:r>
          </w:p>
        </w:tc>
      </w:tr>
      <w:tr w:rsidR="00155043" w:rsidRPr="00ED6997" w14:paraId="2012F29A" w14:textId="77777777" w:rsidTr="00AA554E">
        <w:trPr>
          <w:cantSplit/>
          <w:trHeight w:hRule="exact" w:val="340"/>
        </w:trPr>
        <w:tc>
          <w:tcPr>
            <w:tcW w:w="1838" w:type="dxa"/>
          </w:tcPr>
          <w:p w14:paraId="2CDC6C38" w14:textId="77777777" w:rsidR="00D94B6F" w:rsidRPr="00ED6997" w:rsidRDefault="00D94B6F" w:rsidP="00543029">
            <w:pPr>
              <w:jc w:val="both"/>
              <w:rPr>
                <w:rFonts w:cstheme="minorHAnsi"/>
                <w:sz w:val="24"/>
                <w:szCs w:val="24"/>
              </w:rPr>
            </w:pPr>
            <w:r w:rsidRPr="00ED6997">
              <w:rPr>
                <w:rFonts w:cstheme="minorHAnsi"/>
                <w:sz w:val="24"/>
                <w:szCs w:val="24"/>
              </w:rPr>
              <w:t>CAD</w:t>
            </w:r>
          </w:p>
        </w:tc>
        <w:tc>
          <w:tcPr>
            <w:tcW w:w="7282" w:type="dxa"/>
          </w:tcPr>
          <w:p w14:paraId="1F306EAF"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Oblikovanje s pomoću računala (eng. Computer Aided Design)</w:t>
            </w:r>
          </w:p>
        </w:tc>
      </w:tr>
      <w:tr w:rsidR="00155043" w:rsidRPr="00ED6997" w14:paraId="63FFD4ED" w14:textId="77777777" w:rsidTr="00AA554E">
        <w:trPr>
          <w:cantSplit/>
          <w:trHeight w:hRule="exact" w:val="340"/>
        </w:trPr>
        <w:tc>
          <w:tcPr>
            <w:tcW w:w="1838" w:type="dxa"/>
          </w:tcPr>
          <w:p w14:paraId="11F1B090" w14:textId="77777777" w:rsidR="00D94B6F" w:rsidRPr="00ED6997" w:rsidRDefault="00D94B6F" w:rsidP="00543029">
            <w:pPr>
              <w:jc w:val="both"/>
              <w:rPr>
                <w:rFonts w:cstheme="minorHAnsi"/>
                <w:sz w:val="24"/>
                <w:szCs w:val="24"/>
                <w:lang w:eastAsia="hr-HR"/>
              </w:rPr>
            </w:pPr>
            <w:r w:rsidRPr="00ED6997">
              <w:rPr>
                <w:rFonts w:cstheme="minorHAnsi"/>
                <w:bCs/>
                <w:iCs/>
                <w:sz w:val="24"/>
                <w:szCs w:val="24"/>
              </w:rPr>
              <w:t>COM</w:t>
            </w:r>
          </w:p>
        </w:tc>
        <w:tc>
          <w:tcPr>
            <w:tcW w:w="7282" w:type="dxa"/>
          </w:tcPr>
          <w:p w14:paraId="000F3F66"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Komunikacija Europske Komisije</w:t>
            </w:r>
          </w:p>
        </w:tc>
      </w:tr>
      <w:tr w:rsidR="00155043" w:rsidRPr="00ED6997" w14:paraId="3D451CF7" w14:textId="77777777" w:rsidTr="00AA554E">
        <w:trPr>
          <w:cantSplit/>
          <w:trHeight w:hRule="exact" w:val="340"/>
        </w:trPr>
        <w:tc>
          <w:tcPr>
            <w:tcW w:w="1838" w:type="dxa"/>
          </w:tcPr>
          <w:p w14:paraId="68987860" w14:textId="77777777" w:rsidR="00D94B6F" w:rsidRPr="00ED6997" w:rsidRDefault="00D94B6F" w:rsidP="00543029">
            <w:pPr>
              <w:jc w:val="both"/>
              <w:rPr>
                <w:rFonts w:cstheme="minorHAnsi"/>
                <w:bCs/>
                <w:iCs/>
                <w:sz w:val="24"/>
                <w:szCs w:val="24"/>
              </w:rPr>
            </w:pPr>
            <w:r w:rsidRPr="00ED6997">
              <w:rPr>
                <w:rFonts w:cstheme="minorHAnsi"/>
                <w:sz w:val="24"/>
                <w:szCs w:val="24"/>
              </w:rPr>
              <w:t>CLC</w:t>
            </w:r>
          </w:p>
        </w:tc>
        <w:tc>
          <w:tcPr>
            <w:tcW w:w="7282" w:type="dxa"/>
          </w:tcPr>
          <w:p w14:paraId="3C4EFCCD" w14:textId="77777777" w:rsidR="00D94B6F" w:rsidRPr="00ED6997" w:rsidRDefault="00D94B6F" w:rsidP="00543029">
            <w:pPr>
              <w:jc w:val="both"/>
              <w:rPr>
                <w:rFonts w:cstheme="minorHAnsi"/>
                <w:sz w:val="24"/>
                <w:szCs w:val="24"/>
                <w:lang w:eastAsia="hr-HR"/>
              </w:rPr>
            </w:pPr>
            <w:r w:rsidRPr="00ED6997">
              <w:rPr>
                <w:rFonts w:cstheme="minorHAnsi"/>
                <w:sz w:val="24"/>
                <w:szCs w:val="24"/>
              </w:rPr>
              <w:t>CORINE LandCover</w:t>
            </w:r>
          </w:p>
        </w:tc>
      </w:tr>
      <w:tr w:rsidR="00155043" w:rsidRPr="00ED6997" w14:paraId="08C7AF84" w14:textId="77777777" w:rsidTr="00AA554E">
        <w:trPr>
          <w:cantSplit/>
          <w:trHeight w:hRule="exact" w:val="340"/>
        </w:trPr>
        <w:tc>
          <w:tcPr>
            <w:tcW w:w="1838" w:type="dxa"/>
          </w:tcPr>
          <w:p w14:paraId="1F74F711"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DPU</w:t>
            </w:r>
          </w:p>
        </w:tc>
        <w:tc>
          <w:tcPr>
            <w:tcW w:w="7282" w:type="dxa"/>
          </w:tcPr>
          <w:p w14:paraId="6536F7A7"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Detaljni plan uređenja</w:t>
            </w:r>
          </w:p>
        </w:tc>
      </w:tr>
      <w:tr w:rsidR="00155043" w:rsidRPr="00ED6997" w14:paraId="284E7B48" w14:textId="77777777" w:rsidTr="00AA554E">
        <w:trPr>
          <w:cantSplit/>
          <w:trHeight w:hRule="exact" w:val="340"/>
        </w:trPr>
        <w:tc>
          <w:tcPr>
            <w:tcW w:w="1838" w:type="dxa"/>
          </w:tcPr>
          <w:p w14:paraId="6FA5195E"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DZS</w:t>
            </w:r>
          </w:p>
        </w:tc>
        <w:tc>
          <w:tcPr>
            <w:tcW w:w="7282" w:type="dxa"/>
          </w:tcPr>
          <w:p w14:paraId="2BCB10C1"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Državni zavod za statistiku</w:t>
            </w:r>
          </w:p>
        </w:tc>
      </w:tr>
      <w:tr w:rsidR="00155043" w:rsidRPr="00ED6997" w14:paraId="76D9412E" w14:textId="77777777" w:rsidTr="00AA554E">
        <w:trPr>
          <w:cantSplit/>
          <w:trHeight w:hRule="exact" w:val="340"/>
        </w:trPr>
        <w:tc>
          <w:tcPr>
            <w:tcW w:w="1838" w:type="dxa"/>
          </w:tcPr>
          <w:p w14:paraId="65DC315A" w14:textId="77777777" w:rsidR="00D94B6F" w:rsidRPr="00ED6997" w:rsidRDefault="00D94B6F" w:rsidP="00543029">
            <w:pPr>
              <w:jc w:val="both"/>
              <w:rPr>
                <w:rFonts w:cstheme="minorHAnsi"/>
                <w:sz w:val="24"/>
                <w:szCs w:val="24"/>
                <w:lang w:eastAsia="hr-HR"/>
              </w:rPr>
            </w:pPr>
            <w:r w:rsidRPr="00ED6997">
              <w:rPr>
                <w:rFonts w:cstheme="minorHAnsi"/>
                <w:sz w:val="24"/>
                <w:szCs w:val="24"/>
              </w:rPr>
              <w:t>EIB</w:t>
            </w:r>
          </w:p>
        </w:tc>
        <w:tc>
          <w:tcPr>
            <w:tcW w:w="7282" w:type="dxa"/>
          </w:tcPr>
          <w:p w14:paraId="4B5E2C60" w14:textId="77777777" w:rsidR="00D94B6F" w:rsidRPr="00ED6997" w:rsidRDefault="00D94B6F" w:rsidP="00543029">
            <w:pPr>
              <w:jc w:val="both"/>
              <w:rPr>
                <w:rFonts w:cstheme="minorHAnsi"/>
                <w:sz w:val="24"/>
                <w:szCs w:val="24"/>
                <w:lang w:eastAsia="hr-HR"/>
              </w:rPr>
            </w:pPr>
            <w:r w:rsidRPr="00ED6997">
              <w:rPr>
                <w:rFonts w:cstheme="minorHAnsi"/>
                <w:sz w:val="24"/>
                <w:szCs w:val="24"/>
              </w:rPr>
              <w:t>Europska investicijska banka</w:t>
            </w:r>
          </w:p>
        </w:tc>
      </w:tr>
      <w:tr w:rsidR="00155043" w:rsidRPr="00ED6997" w14:paraId="244195F6" w14:textId="77777777" w:rsidTr="00AA554E">
        <w:trPr>
          <w:cantSplit/>
          <w:trHeight w:hRule="exact" w:val="340"/>
        </w:trPr>
        <w:tc>
          <w:tcPr>
            <w:tcW w:w="1838" w:type="dxa"/>
          </w:tcPr>
          <w:p w14:paraId="07A6678B"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EFRR</w:t>
            </w:r>
          </w:p>
        </w:tc>
        <w:tc>
          <w:tcPr>
            <w:tcW w:w="7282" w:type="dxa"/>
          </w:tcPr>
          <w:p w14:paraId="15DEED48"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Europski fond za regionalni razvoj</w:t>
            </w:r>
          </w:p>
        </w:tc>
      </w:tr>
      <w:tr w:rsidR="00155043" w:rsidRPr="00ED6997" w14:paraId="6AFAEAF0" w14:textId="77777777" w:rsidTr="00AA554E">
        <w:trPr>
          <w:cantSplit/>
          <w:trHeight w:hRule="exact" w:val="340"/>
        </w:trPr>
        <w:tc>
          <w:tcPr>
            <w:tcW w:w="1838" w:type="dxa"/>
          </w:tcPr>
          <w:p w14:paraId="0322B7B1" w14:textId="77777777" w:rsidR="00D94B6F" w:rsidRPr="00ED6997" w:rsidRDefault="00D94B6F" w:rsidP="00543029">
            <w:pPr>
              <w:jc w:val="both"/>
              <w:rPr>
                <w:rFonts w:cstheme="minorHAnsi"/>
                <w:sz w:val="24"/>
                <w:szCs w:val="24"/>
              </w:rPr>
            </w:pPr>
            <w:r w:rsidRPr="00ED6997">
              <w:rPr>
                <w:rFonts w:cstheme="minorHAnsi"/>
                <w:sz w:val="24"/>
                <w:szCs w:val="24"/>
              </w:rPr>
              <w:t>EK</w:t>
            </w:r>
          </w:p>
        </w:tc>
        <w:tc>
          <w:tcPr>
            <w:tcW w:w="7282" w:type="dxa"/>
          </w:tcPr>
          <w:p w14:paraId="65EDB30D"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Europska komisija</w:t>
            </w:r>
          </w:p>
        </w:tc>
      </w:tr>
      <w:tr w:rsidR="00155043" w:rsidRPr="00ED6997" w14:paraId="458178FB" w14:textId="77777777" w:rsidTr="00AA554E">
        <w:trPr>
          <w:cantSplit/>
          <w:trHeight w:hRule="exact" w:val="340"/>
        </w:trPr>
        <w:tc>
          <w:tcPr>
            <w:tcW w:w="1838" w:type="dxa"/>
          </w:tcPr>
          <w:p w14:paraId="3713FBA3" w14:textId="77777777" w:rsidR="00D94B6F" w:rsidRPr="00ED6997" w:rsidRDefault="00D94B6F" w:rsidP="00543029">
            <w:pPr>
              <w:jc w:val="both"/>
              <w:rPr>
                <w:rFonts w:cstheme="minorHAnsi"/>
                <w:sz w:val="24"/>
                <w:szCs w:val="24"/>
              </w:rPr>
            </w:pPr>
            <w:r w:rsidRPr="00ED6997">
              <w:rPr>
                <w:rFonts w:cstheme="minorHAnsi"/>
                <w:sz w:val="24"/>
                <w:szCs w:val="24"/>
              </w:rPr>
              <w:t>ESF+</w:t>
            </w:r>
          </w:p>
        </w:tc>
        <w:tc>
          <w:tcPr>
            <w:tcW w:w="7282" w:type="dxa"/>
          </w:tcPr>
          <w:p w14:paraId="14A97F33"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Europski socijalni fond</w:t>
            </w:r>
          </w:p>
        </w:tc>
      </w:tr>
      <w:tr w:rsidR="00155043" w:rsidRPr="00ED6997" w14:paraId="6E93F524" w14:textId="77777777" w:rsidTr="00AA554E">
        <w:trPr>
          <w:cantSplit/>
          <w:trHeight w:hRule="exact" w:val="340"/>
        </w:trPr>
        <w:tc>
          <w:tcPr>
            <w:tcW w:w="1838" w:type="dxa"/>
          </w:tcPr>
          <w:p w14:paraId="130B0A88" w14:textId="77777777" w:rsidR="00D94B6F" w:rsidRPr="00ED6997" w:rsidRDefault="00D94B6F" w:rsidP="00543029">
            <w:pPr>
              <w:jc w:val="both"/>
              <w:rPr>
                <w:rFonts w:cstheme="minorHAnsi"/>
                <w:sz w:val="24"/>
                <w:szCs w:val="24"/>
              </w:rPr>
            </w:pPr>
            <w:r w:rsidRPr="00ED6997">
              <w:rPr>
                <w:rFonts w:cstheme="minorHAnsi"/>
                <w:sz w:val="24"/>
                <w:szCs w:val="24"/>
                <w:lang w:eastAsia="hr-HR"/>
              </w:rPr>
              <w:t>ESI / ESIF</w:t>
            </w:r>
          </w:p>
        </w:tc>
        <w:tc>
          <w:tcPr>
            <w:tcW w:w="7282" w:type="dxa"/>
          </w:tcPr>
          <w:p w14:paraId="299FB29D"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Europski strukturni i investicijski fondovi</w:t>
            </w:r>
          </w:p>
        </w:tc>
      </w:tr>
      <w:tr w:rsidR="00155043" w:rsidRPr="00ED6997" w14:paraId="61BD972C" w14:textId="77777777" w:rsidTr="00AA554E">
        <w:trPr>
          <w:cantSplit/>
          <w:trHeight w:hRule="exact" w:val="624"/>
        </w:trPr>
        <w:tc>
          <w:tcPr>
            <w:tcW w:w="1838" w:type="dxa"/>
          </w:tcPr>
          <w:p w14:paraId="3D306A8D" w14:textId="77777777" w:rsidR="00D94B6F" w:rsidRPr="00ED6997" w:rsidRDefault="00D94B6F" w:rsidP="00543029">
            <w:pPr>
              <w:jc w:val="both"/>
              <w:rPr>
                <w:rFonts w:cstheme="minorHAnsi"/>
                <w:sz w:val="24"/>
                <w:szCs w:val="24"/>
                <w:lang w:eastAsia="hr-HR"/>
              </w:rPr>
            </w:pPr>
            <w:r w:rsidRPr="00ED6997">
              <w:rPr>
                <w:rFonts w:cstheme="minorHAnsi"/>
                <w:bCs/>
                <w:sz w:val="24"/>
                <w:szCs w:val="24"/>
              </w:rPr>
              <w:t>ESPON</w:t>
            </w:r>
          </w:p>
        </w:tc>
        <w:tc>
          <w:tcPr>
            <w:tcW w:w="7282" w:type="dxa"/>
          </w:tcPr>
          <w:p w14:paraId="05748276"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Europska mreža za opservaciju prostornog planiranja (eng. European Spatial Planning Observation Network)</w:t>
            </w:r>
          </w:p>
        </w:tc>
      </w:tr>
      <w:tr w:rsidR="00155043" w:rsidRPr="00ED6997" w14:paraId="79FC6B53" w14:textId="77777777" w:rsidTr="00AA554E">
        <w:trPr>
          <w:cantSplit/>
          <w:trHeight w:hRule="exact" w:val="340"/>
        </w:trPr>
        <w:tc>
          <w:tcPr>
            <w:tcW w:w="1838" w:type="dxa"/>
          </w:tcPr>
          <w:p w14:paraId="415D5690"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EU</w:t>
            </w:r>
          </w:p>
        </w:tc>
        <w:tc>
          <w:tcPr>
            <w:tcW w:w="7282" w:type="dxa"/>
          </w:tcPr>
          <w:p w14:paraId="34CEBB83"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Europska unija</w:t>
            </w:r>
          </w:p>
        </w:tc>
      </w:tr>
      <w:tr w:rsidR="00155043" w:rsidRPr="00ED6997" w14:paraId="7384C1EC" w14:textId="77777777" w:rsidTr="00AA554E">
        <w:trPr>
          <w:cantSplit/>
          <w:trHeight w:hRule="exact" w:val="340"/>
        </w:trPr>
        <w:tc>
          <w:tcPr>
            <w:tcW w:w="1838" w:type="dxa"/>
          </w:tcPr>
          <w:p w14:paraId="63AE4E14"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GIS</w:t>
            </w:r>
          </w:p>
        </w:tc>
        <w:tc>
          <w:tcPr>
            <w:tcW w:w="7282" w:type="dxa"/>
          </w:tcPr>
          <w:p w14:paraId="30F64A14"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Geografski informacijski sustav</w:t>
            </w:r>
          </w:p>
        </w:tc>
      </w:tr>
      <w:tr w:rsidR="00155043" w:rsidRPr="00ED6997" w14:paraId="71565D72" w14:textId="77777777" w:rsidTr="00AA554E">
        <w:trPr>
          <w:cantSplit/>
          <w:trHeight w:hRule="exact" w:val="340"/>
        </w:trPr>
        <w:tc>
          <w:tcPr>
            <w:tcW w:w="1838" w:type="dxa"/>
          </w:tcPr>
          <w:p w14:paraId="471060B6" w14:textId="77777777" w:rsidR="00D94B6F" w:rsidRPr="00ED6997" w:rsidRDefault="00D94B6F" w:rsidP="00543029">
            <w:pPr>
              <w:jc w:val="both"/>
              <w:rPr>
                <w:rFonts w:cstheme="minorHAnsi"/>
                <w:sz w:val="24"/>
                <w:szCs w:val="24"/>
                <w:lang w:eastAsia="hr-HR"/>
              </w:rPr>
            </w:pPr>
            <w:r w:rsidRPr="00ED6997">
              <w:rPr>
                <w:rFonts w:cstheme="minorHAnsi"/>
                <w:sz w:val="24"/>
                <w:szCs w:val="24"/>
              </w:rPr>
              <w:t>GUP</w:t>
            </w:r>
          </w:p>
        </w:tc>
        <w:tc>
          <w:tcPr>
            <w:tcW w:w="7282" w:type="dxa"/>
          </w:tcPr>
          <w:p w14:paraId="5A5B0832" w14:textId="77777777" w:rsidR="00D94B6F" w:rsidRPr="00ED6997" w:rsidRDefault="00D94B6F" w:rsidP="00543029">
            <w:pPr>
              <w:jc w:val="both"/>
              <w:rPr>
                <w:rFonts w:cstheme="minorHAnsi"/>
                <w:sz w:val="24"/>
                <w:szCs w:val="24"/>
                <w:lang w:eastAsia="hr-HR"/>
              </w:rPr>
            </w:pPr>
            <w:r w:rsidRPr="00ED6997">
              <w:rPr>
                <w:rFonts w:cstheme="minorHAnsi"/>
                <w:sz w:val="24"/>
                <w:szCs w:val="24"/>
              </w:rPr>
              <w:t>Generalni urbanistički plan</w:t>
            </w:r>
          </w:p>
        </w:tc>
      </w:tr>
      <w:tr w:rsidR="00155043" w:rsidRPr="00ED6997" w14:paraId="4BDA432D" w14:textId="77777777" w:rsidTr="00AA554E">
        <w:trPr>
          <w:cantSplit/>
          <w:trHeight w:hRule="exact" w:val="340"/>
        </w:trPr>
        <w:tc>
          <w:tcPr>
            <w:tcW w:w="1838" w:type="dxa"/>
          </w:tcPr>
          <w:p w14:paraId="194BE536" w14:textId="77777777" w:rsidR="00D94B6F" w:rsidRPr="00ED6997" w:rsidRDefault="00D94B6F" w:rsidP="00543029">
            <w:pPr>
              <w:jc w:val="both"/>
              <w:rPr>
                <w:rFonts w:cstheme="minorHAnsi"/>
                <w:sz w:val="24"/>
                <w:szCs w:val="24"/>
              </w:rPr>
            </w:pPr>
            <w:r w:rsidRPr="00ED6997">
              <w:rPr>
                <w:rFonts w:eastAsia="Times New Roman" w:cstheme="minorHAnsi"/>
                <w:sz w:val="24"/>
                <w:szCs w:val="24"/>
              </w:rPr>
              <w:t>ISPU</w:t>
            </w:r>
          </w:p>
        </w:tc>
        <w:tc>
          <w:tcPr>
            <w:tcW w:w="7282" w:type="dxa"/>
          </w:tcPr>
          <w:p w14:paraId="0FA519C5" w14:textId="77777777" w:rsidR="00D94B6F" w:rsidRPr="00ED6997" w:rsidRDefault="00D94B6F" w:rsidP="00543029">
            <w:pPr>
              <w:jc w:val="both"/>
              <w:rPr>
                <w:rFonts w:cstheme="minorHAnsi"/>
                <w:sz w:val="24"/>
                <w:szCs w:val="24"/>
              </w:rPr>
            </w:pPr>
            <w:r w:rsidRPr="00ED6997">
              <w:rPr>
                <w:rFonts w:cstheme="minorHAnsi"/>
                <w:sz w:val="24"/>
                <w:szCs w:val="24"/>
              </w:rPr>
              <w:t>Informacijski sustav prostornog uređenja</w:t>
            </w:r>
          </w:p>
        </w:tc>
      </w:tr>
      <w:tr w:rsidR="00155043" w:rsidRPr="00ED6997" w14:paraId="5740EC6A" w14:textId="77777777" w:rsidTr="00AA554E">
        <w:trPr>
          <w:cantSplit/>
          <w:trHeight w:hRule="exact" w:val="340"/>
        </w:trPr>
        <w:tc>
          <w:tcPr>
            <w:tcW w:w="1838" w:type="dxa"/>
          </w:tcPr>
          <w:p w14:paraId="0F50006C"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JLS</w:t>
            </w:r>
          </w:p>
        </w:tc>
        <w:tc>
          <w:tcPr>
            <w:tcW w:w="7282" w:type="dxa"/>
          </w:tcPr>
          <w:p w14:paraId="0B2CF85E"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Jedinica lokalne samouprave</w:t>
            </w:r>
          </w:p>
        </w:tc>
      </w:tr>
      <w:tr w:rsidR="00155043" w:rsidRPr="00ED6997" w14:paraId="0C83C100" w14:textId="77777777" w:rsidTr="00AA554E">
        <w:trPr>
          <w:cantSplit/>
          <w:trHeight w:hRule="exact" w:val="340"/>
        </w:trPr>
        <w:tc>
          <w:tcPr>
            <w:tcW w:w="1838" w:type="dxa"/>
          </w:tcPr>
          <w:p w14:paraId="70BA762C"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JLP(R)S</w:t>
            </w:r>
          </w:p>
        </w:tc>
        <w:tc>
          <w:tcPr>
            <w:tcW w:w="7282" w:type="dxa"/>
          </w:tcPr>
          <w:p w14:paraId="3C5463C1"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Jedinica lokalne i područne (regionalne) samouprave</w:t>
            </w:r>
          </w:p>
        </w:tc>
      </w:tr>
      <w:tr w:rsidR="00155043" w:rsidRPr="00ED6997" w14:paraId="5F937750" w14:textId="77777777" w:rsidTr="00AA554E">
        <w:trPr>
          <w:cantSplit/>
          <w:trHeight w:hRule="exact" w:val="340"/>
        </w:trPr>
        <w:tc>
          <w:tcPr>
            <w:tcW w:w="1838" w:type="dxa"/>
          </w:tcPr>
          <w:p w14:paraId="358FE754"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KF</w:t>
            </w:r>
          </w:p>
        </w:tc>
        <w:tc>
          <w:tcPr>
            <w:tcW w:w="7282" w:type="dxa"/>
          </w:tcPr>
          <w:p w14:paraId="6CAA628C"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Kohezijski fond</w:t>
            </w:r>
          </w:p>
        </w:tc>
      </w:tr>
      <w:tr w:rsidR="00155043" w:rsidRPr="00ED6997" w14:paraId="5BE81832" w14:textId="77777777" w:rsidTr="00AA554E">
        <w:trPr>
          <w:cantSplit/>
          <w:trHeight w:hRule="exact" w:val="340"/>
        </w:trPr>
        <w:tc>
          <w:tcPr>
            <w:tcW w:w="1838" w:type="dxa"/>
          </w:tcPr>
          <w:p w14:paraId="37552BFA"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MPGI</w:t>
            </w:r>
          </w:p>
        </w:tc>
        <w:tc>
          <w:tcPr>
            <w:tcW w:w="7282" w:type="dxa"/>
          </w:tcPr>
          <w:p w14:paraId="5984EF95"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Ministarstvo prostornoga uređenja, graditeljstva i državne imovine</w:t>
            </w:r>
          </w:p>
        </w:tc>
      </w:tr>
      <w:tr w:rsidR="00155043" w:rsidRPr="00ED6997" w14:paraId="4D481F60" w14:textId="77777777" w:rsidTr="00AA554E">
        <w:trPr>
          <w:cantSplit/>
          <w:trHeight w:hRule="exact" w:val="340"/>
        </w:trPr>
        <w:tc>
          <w:tcPr>
            <w:tcW w:w="1838" w:type="dxa"/>
          </w:tcPr>
          <w:p w14:paraId="71F513AC" w14:textId="77777777" w:rsidR="00D94B6F" w:rsidRPr="00ED6997" w:rsidRDefault="00D94B6F" w:rsidP="00543029">
            <w:pPr>
              <w:jc w:val="both"/>
              <w:rPr>
                <w:rFonts w:cstheme="minorHAnsi"/>
                <w:sz w:val="24"/>
                <w:szCs w:val="24"/>
                <w:lang w:eastAsia="hr-HR"/>
              </w:rPr>
            </w:pPr>
            <w:r w:rsidRPr="00ED6997">
              <w:rPr>
                <w:rFonts w:eastAsia="Times New Roman" w:cstheme="minorHAnsi"/>
                <w:sz w:val="24"/>
                <w:szCs w:val="24"/>
              </w:rPr>
              <w:t>NIPP</w:t>
            </w:r>
          </w:p>
        </w:tc>
        <w:tc>
          <w:tcPr>
            <w:tcW w:w="7282" w:type="dxa"/>
          </w:tcPr>
          <w:p w14:paraId="6200A1B2"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Nacionalna infrastruktura prostornih podataka</w:t>
            </w:r>
          </w:p>
        </w:tc>
      </w:tr>
      <w:tr w:rsidR="00155043" w:rsidRPr="00ED6997" w14:paraId="5589A08C" w14:textId="77777777" w:rsidTr="00AA554E">
        <w:trPr>
          <w:cantSplit/>
          <w:trHeight w:hRule="exact" w:val="340"/>
        </w:trPr>
        <w:tc>
          <w:tcPr>
            <w:tcW w:w="1838" w:type="dxa"/>
          </w:tcPr>
          <w:p w14:paraId="62E88D6D"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N</w:t>
            </w:r>
            <w:r w:rsidR="00A3247E" w:rsidRPr="00ED6997">
              <w:rPr>
                <w:rFonts w:cstheme="minorHAnsi"/>
                <w:sz w:val="24"/>
                <w:szCs w:val="24"/>
                <w:lang w:eastAsia="hr-HR"/>
              </w:rPr>
              <w:t>BS</w:t>
            </w:r>
          </w:p>
        </w:tc>
        <w:tc>
          <w:tcPr>
            <w:tcW w:w="7282" w:type="dxa"/>
          </w:tcPr>
          <w:p w14:paraId="0E86697D" w14:textId="77777777" w:rsidR="00D94B6F" w:rsidRPr="00ED6997" w:rsidRDefault="00A3247E" w:rsidP="00543029">
            <w:pPr>
              <w:jc w:val="both"/>
              <w:rPr>
                <w:rFonts w:cstheme="minorHAnsi"/>
                <w:sz w:val="24"/>
                <w:szCs w:val="24"/>
                <w:lang w:eastAsia="hr-HR"/>
              </w:rPr>
            </w:pPr>
            <w:r w:rsidRPr="00ED6997">
              <w:rPr>
                <w:rFonts w:cstheme="minorHAnsi"/>
                <w:sz w:val="24"/>
                <w:szCs w:val="24"/>
                <w:lang w:eastAsia="hr-HR"/>
              </w:rPr>
              <w:t>„Nature based systems“ – sustavi utemeljeni na prirodnim rješenjima</w:t>
            </w:r>
          </w:p>
        </w:tc>
      </w:tr>
      <w:tr w:rsidR="00155043" w:rsidRPr="00ED6997" w14:paraId="32E0694D" w14:textId="77777777" w:rsidTr="00AA554E">
        <w:trPr>
          <w:cantSplit/>
          <w:trHeight w:hRule="exact" w:val="328"/>
        </w:trPr>
        <w:tc>
          <w:tcPr>
            <w:tcW w:w="1838" w:type="dxa"/>
          </w:tcPr>
          <w:p w14:paraId="1BE10748"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NPOO</w:t>
            </w:r>
          </w:p>
        </w:tc>
        <w:tc>
          <w:tcPr>
            <w:tcW w:w="7282" w:type="dxa"/>
          </w:tcPr>
          <w:p w14:paraId="22E128A1"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Nacionalni plan oporavka i otpornosti 2021. - 2026.</w:t>
            </w:r>
          </w:p>
        </w:tc>
      </w:tr>
      <w:tr w:rsidR="00155043" w:rsidRPr="00ED6997" w14:paraId="480CC384" w14:textId="77777777" w:rsidTr="00AA554E">
        <w:trPr>
          <w:cantSplit/>
          <w:trHeight w:hRule="exact" w:val="340"/>
        </w:trPr>
        <w:tc>
          <w:tcPr>
            <w:tcW w:w="1838" w:type="dxa"/>
          </w:tcPr>
          <w:p w14:paraId="66348D61"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 xml:space="preserve">NRS 2030 </w:t>
            </w:r>
          </w:p>
        </w:tc>
        <w:tc>
          <w:tcPr>
            <w:tcW w:w="7282" w:type="dxa"/>
          </w:tcPr>
          <w:p w14:paraId="0920BD59"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Nacionalna razvojna strategija Republike Hrvatske do 2030. godine</w:t>
            </w:r>
          </w:p>
        </w:tc>
      </w:tr>
      <w:tr w:rsidR="00155043" w:rsidRPr="00ED6997" w14:paraId="1E354EDD" w14:textId="77777777" w:rsidTr="00AA554E">
        <w:trPr>
          <w:cantSplit/>
          <w:trHeight w:hRule="exact" w:val="340"/>
        </w:trPr>
        <w:tc>
          <w:tcPr>
            <w:tcW w:w="1838" w:type="dxa"/>
          </w:tcPr>
          <w:p w14:paraId="2CB58408"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nZEB</w:t>
            </w:r>
          </w:p>
        </w:tc>
        <w:tc>
          <w:tcPr>
            <w:tcW w:w="7282" w:type="dxa"/>
          </w:tcPr>
          <w:p w14:paraId="4A970205"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Zgrada gotovo nulte energije (en. Nearly Zero-Energy Building)</w:t>
            </w:r>
          </w:p>
        </w:tc>
      </w:tr>
      <w:tr w:rsidR="00155043" w:rsidRPr="00ED6997" w14:paraId="16F710FB" w14:textId="77777777" w:rsidTr="00AA554E">
        <w:trPr>
          <w:cantSplit/>
          <w:trHeight w:hRule="exact" w:val="340"/>
        </w:trPr>
        <w:tc>
          <w:tcPr>
            <w:tcW w:w="1838" w:type="dxa"/>
          </w:tcPr>
          <w:p w14:paraId="7E1F2DFA"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nZEN</w:t>
            </w:r>
          </w:p>
        </w:tc>
        <w:tc>
          <w:tcPr>
            <w:tcW w:w="7282" w:type="dxa"/>
          </w:tcPr>
          <w:p w14:paraId="0D33CAC8"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Susjedstva gotovo nulte energije (en. Nearly Zero Energy) Neighborhoods)</w:t>
            </w:r>
          </w:p>
        </w:tc>
      </w:tr>
      <w:tr w:rsidR="00155043" w:rsidRPr="00ED6997" w14:paraId="0764F9F9" w14:textId="77777777" w:rsidTr="00AA554E">
        <w:trPr>
          <w:cantSplit/>
          <w:trHeight w:hRule="exact" w:val="340"/>
        </w:trPr>
        <w:tc>
          <w:tcPr>
            <w:tcW w:w="1838" w:type="dxa"/>
          </w:tcPr>
          <w:p w14:paraId="1F533B1D" w14:textId="77777777" w:rsidR="00D94B6F" w:rsidRPr="00ED6997" w:rsidRDefault="00D94B6F" w:rsidP="00543029">
            <w:pPr>
              <w:jc w:val="both"/>
              <w:rPr>
                <w:rFonts w:cstheme="minorHAnsi"/>
                <w:sz w:val="24"/>
                <w:szCs w:val="24"/>
                <w:lang w:eastAsia="hr-HR"/>
              </w:rPr>
            </w:pPr>
            <w:r w:rsidRPr="00ED6997">
              <w:rPr>
                <w:rFonts w:cstheme="minorHAnsi"/>
                <w:sz w:val="24"/>
                <w:szCs w:val="24"/>
              </w:rPr>
              <w:t>PPUO</w:t>
            </w:r>
          </w:p>
        </w:tc>
        <w:tc>
          <w:tcPr>
            <w:tcW w:w="7282" w:type="dxa"/>
          </w:tcPr>
          <w:p w14:paraId="570F776A" w14:textId="77777777" w:rsidR="00D94B6F" w:rsidRPr="00ED6997" w:rsidRDefault="00D94B6F" w:rsidP="00543029">
            <w:pPr>
              <w:jc w:val="both"/>
              <w:rPr>
                <w:rFonts w:cstheme="minorHAnsi"/>
                <w:sz w:val="24"/>
                <w:szCs w:val="24"/>
                <w:lang w:eastAsia="hr-HR"/>
              </w:rPr>
            </w:pPr>
            <w:r w:rsidRPr="00ED6997">
              <w:rPr>
                <w:rFonts w:cstheme="minorHAnsi"/>
                <w:sz w:val="24"/>
                <w:szCs w:val="24"/>
              </w:rPr>
              <w:t>Prostorni plan uređenja općine</w:t>
            </w:r>
          </w:p>
        </w:tc>
      </w:tr>
      <w:tr w:rsidR="00155043" w:rsidRPr="00ED6997" w14:paraId="5A2D8F6F" w14:textId="77777777" w:rsidTr="00AA554E">
        <w:trPr>
          <w:cantSplit/>
          <w:trHeight w:hRule="exact" w:val="340"/>
        </w:trPr>
        <w:tc>
          <w:tcPr>
            <w:tcW w:w="1838" w:type="dxa"/>
          </w:tcPr>
          <w:p w14:paraId="47D67E7A" w14:textId="77777777" w:rsidR="00D94B6F" w:rsidRPr="00ED6997" w:rsidRDefault="00D94B6F" w:rsidP="00543029">
            <w:pPr>
              <w:jc w:val="both"/>
              <w:rPr>
                <w:rFonts w:cstheme="minorHAnsi"/>
                <w:sz w:val="24"/>
                <w:szCs w:val="24"/>
                <w:lang w:eastAsia="hr-HR"/>
              </w:rPr>
            </w:pPr>
            <w:r w:rsidRPr="00ED6997">
              <w:rPr>
                <w:rFonts w:cstheme="minorHAnsi"/>
                <w:sz w:val="24"/>
                <w:szCs w:val="24"/>
              </w:rPr>
              <w:t>PPUG</w:t>
            </w:r>
          </w:p>
        </w:tc>
        <w:tc>
          <w:tcPr>
            <w:tcW w:w="7282" w:type="dxa"/>
          </w:tcPr>
          <w:p w14:paraId="0ABEF0EE" w14:textId="77777777" w:rsidR="00D94B6F" w:rsidRPr="00ED6997" w:rsidRDefault="00D94B6F" w:rsidP="00543029">
            <w:pPr>
              <w:jc w:val="both"/>
              <w:rPr>
                <w:rFonts w:cstheme="minorHAnsi"/>
                <w:sz w:val="24"/>
                <w:szCs w:val="24"/>
                <w:lang w:eastAsia="hr-HR"/>
              </w:rPr>
            </w:pPr>
            <w:r w:rsidRPr="00ED6997">
              <w:rPr>
                <w:rFonts w:cstheme="minorHAnsi"/>
                <w:sz w:val="24"/>
                <w:szCs w:val="24"/>
              </w:rPr>
              <w:t>Prostorni plan uređenja grada</w:t>
            </w:r>
          </w:p>
        </w:tc>
      </w:tr>
      <w:tr w:rsidR="00155043" w:rsidRPr="00ED6997" w14:paraId="2EBAC558" w14:textId="77777777" w:rsidTr="00AA554E">
        <w:trPr>
          <w:cantSplit/>
          <w:trHeight w:hRule="exact" w:val="340"/>
        </w:trPr>
        <w:tc>
          <w:tcPr>
            <w:tcW w:w="1838" w:type="dxa"/>
          </w:tcPr>
          <w:p w14:paraId="20E47F46" w14:textId="77777777" w:rsidR="00D94B6F" w:rsidRPr="00ED6997" w:rsidRDefault="00D94B6F" w:rsidP="00543029">
            <w:pPr>
              <w:jc w:val="both"/>
              <w:rPr>
                <w:rFonts w:cstheme="minorHAnsi"/>
                <w:sz w:val="24"/>
                <w:szCs w:val="24"/>
              </w:rPr>
            </w:pPr>
            <w:r w:rsidRPr="00ED6997">
              <w:rPr>
                <w:rFonts w:cstheme="minorHAnsi"/>
                <w:sz w:val="24"/>
                <w:szCs w:val="24"/>
              </w:rPr>
              <w:t>PPŽ</w:t>
            </w:r>
          </w:p>
        </w:tc>
        <w:tc>
          <w:tcPr>
            <w:tcW w:w="7282" w:type="dxa"/>
          </w:tcPr>
          <w:p w14:paraId="78F3741F" w14:textId="77777777" w:rsidR="00D94B6F" w:rsidRPr="00ED6997" w:rsidRDefault="00D94B6F" w:rsidP="00543029">
            <w:pPr>
              <w:jc w:val="both"/>
              <w:rPr>
                <w:rFonts w:cstheme="minorHAnsi"/>
                <w:sz w:val="24"/>
                <w:szCs w:val="24"/>
              </w:rPr>
            </w:pPr>
            <w:r w:rsidRPr="00ED6997">
              <w:rPr>
                <w:rFonts w:cstheme="minorHAnsi"/>
                <w:sz w:val="24"/>
                <w:szCs w:val="24"/>
              </w:rPr>
              <w:t>Prostorni plan županije</w:t>
            </w:r>
          </w:p>
        </w:tc>
      </w:tr>
      <w:tr w:rsidR="00155043" w:rsidRPr="00ED6997" w14:paraId="18E7E7C6" w14:textId="77777777" w:rsidTr="00AA554E">
        <w:trPr>
          <w:cantSplit/>
          <w:trHeight w:hRule="exact" w:val="340"/>
        </w:trPr>
        <w:tc>
          <w:tcPr>
            <w:tcW w:w="1838" w:type="dxa"/>
          </w:tcPr>
          <w:p w14:paraId="4E319304"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RH</w:t>
            </w:r>
          </w:p>
        </w:tc>
        <w:tc>
          <w:tcPr>
            <w:tcW w:w="7282" w:type="dxa"/>
          </w:tcPr>
          <w:p w14:paraId="5EE1D652"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Republika Hrvatska</w:t>
            </w:r>
          </w:p>
        </w:tc>
      </w:tr>
      <w:tr w:rsidR="00155043" w:rsidRPr="00ED6997" w14:paraId="0D1F1C60" w14:textId="77777777" w:rsidTr="00AA554E">
        <w:trPr>
          <w:cantSplit/>
          <w:trHeight w:hRule="exact" w:val="624"/>
        </w:trPr>
        <w:tc>
          <w:tcPr>
            <w:tcW w:w="1838" w:type="dxa"/>
          </w:tcPr>
          <w:p w14:paraId="13B3648F"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SWOT</w:t>
            </w:r>
          </w:p>
        </w:tc>
        <w:tc>
          <w:tcPr>
            <w:tcW w:w="7282" w:type="dxa"/>
          </w:tcPr>
          <w:p w14:paraId="64257C51"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Analiza snaga, slabosti, prilika i prijetnji (eng. strengths, weaknesses, opportunities, and threats Analysis)</w:t>
            </w:r>
          </w:p>
        </w:tc>
      </w:tr>
      <w:tr w:rsidR="00155043" w:rsidRPr="00ED6997" w14:paraId="73156DA2" w14:textId="77777777" w:rsidTr="00AA554E">
        <w:trPr>
          <w:cantSplit/>
          <w:trHeight w:hRule="exact" w:val="340"/>
        </w:trPr>
        <w:tc>
          <w:tcPr>
            <w:tcW w:w="1838" w:type="dxa"/>
          </w:tcPr>
          <w:p w14:paraId="7D904665"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TA 2020</w:t>
            </w:r>
          </w:p>
        </w:tc>
        <w:tc>
          <w:tcPr>
            <w:tcW w:w="7282" w:type="dxa"/>
          </w:tcPr>
          <w:p w14:paraId="22E98163"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Teritorijalna agenda Europske unije 2020, iz 2007. godine</w:t>
            </w:r>
          </w:p>
        </w:tc>
      </w:tr>
      <w:tr w:rsidR="00155043" w:rsidRPr="00ED6997" w14:paraId="45675704" w14:textId="77777777" w:rsidTr="00AA554E">
        <w:trPr>
          <w:cantSplit/>
          <w:trHeight w:hRule="exact" w:val="340"/>
        </w:trPr>
        <w:tc>
          <w:tcPr>
            <w:tcW w:w="1838" w:type="dxa"/>
          </w:tcPr>
          <w:p w14:paraId="181BC24F"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TA 2030</w:t>
            </w:r>
          </w:p>
        </w:tc>
        <w:tc>
          <w:tcPr>
            <w:tcW w:w="7282" w:type="dxa"/>
          </w:tcPr>
          <w:p w14:paraId="7BFA1E3F"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 xml:space="preserve">Prijedlog Teritorijalne agende 2030 </w:t>
            </w:r>
          </w:p>
        </w:tc>
      </w:tr>
      <w:tr w:rsidR="00155043" w:rsidRPr="00ED6997" w14:paraId="22716AA1" w14:textId="77777777" w:rsidTr="00AA554E">
        <w:trPr>
          <w:cantSplit/>
          <w:trHeight w:hRule="exact" w:val="340"/>
        </w:trPr>
        <w:tc>
          <w:tcPr>
            <w:tcW w:w="1838" w:type="dxa"/>
          </w:tcPr>
          <w:p w14:paraId="2881FF4F" w14:textId="77777777" w:rsidR="00D94B6F" w:rsidRPr="00ED6997" w:rsidRDefault="00D94B6F" w:rsidP="00543029">
            <w:pPr>
              <w:jc w:val="both"/>
              <w:rPr>
                <w:rFonts w:cstheme="minorHAnsi"/>
                <w:sz w:val="24"/>
                <w:szCs w:val="24"/>
                <w:lang w:eastAsia="hr-HR"/>
              </w:rPr>
            </w:pPr>
            <w:r w:rsidRPr="00ED6997">
              <w:rPr>
                <w:rFonts w:cstheme="minorHAnsi"/>
                <w:sz w:val="24"/>
                <w:szCs w:val="24"/>
              </w:rPr>
              <w:t>UPU</w:t>
            </w:r>
          </w:p>
        </w:tc>
        <w:tc>
          <w:tcPr>
            <w:tcW w:w="7282" w:type="dxa"/>
          </w:tcPr>
          <w:p w14:paraId="1E2C3EC9" w14:textId="77777777" w:rsidR="00D94B6F" w:rsidRPr="00ED6997" w:rsidRDefault="00D94B6F" w:rsidP="00543029">
            <w:pPr>
              <w:jc w:val="both"/>
              <w:rPr>
                <w:rFonts w:cstheme="minorHAnsi"/>
                <w:sz w:val="24"/>
                <w:szCs w:val="24"/>
                <w:lang w:eastAsia="hr-HR"/>
              </w:rPr>
            </w:pPr>
            <w:r w:rsidRPr="00ED6997">
              <w:rPr>
                <w:rFonts w:cstheme="minorHAnsi"/>
                <w:sz w:val="24"/>
                <w:szCs w:val="24"/>
              </w:rPr>
              <w:t>Urbanistički plan uređenja</w:t>
            </w:r>
          </w:p>
        </w:tc>
      </w:tr>
      <w:tr w:rsidR="00155043" w:rsidRPr="00ED6997" w14:paraId="1257FF3A" w14:textId="77777777" w:rsidTr="00AA554E">
        <w:trPr>
          <w:cantSplit/>
          <w:trHeight w:hRule="exact" w:val="340"/>
        </w:trPr>
        <w:tc>
          <w:tcPr>
            <w:tcW w:w="1838" w:type="dxa"/>
          </w:tcPr>
          <w:p w14:paraId="74147282"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ZI</w:t>
            </w:r>
          </w:p>
        </w:tc>
        <w:tc>
          <w:tcPr>
            <w:tcW w:w="7282" w:type="dxa"/>
          </w:tcPr>
          <w:p w14:paraId="4F79E521" w14:textId="77777777" w:rsidR="00D94B6F" w:rsidRPr="00ED6997" w:rsidRDefault="00D94B6F" w:rsidP="00543029">
            <w:pPr>
              <w:jc w:val="both"/>
              <w:rPr>
                <w:rFonts w:cstheme="minorHAnsi"/>
                <w:sz w:val="24"/>
                <w:szCs w:val="24"/>
                <w:lang w:eastAsia="hr-HR"/>
              </w:rPr>
            </w:pPr>
            <w:r w:rsidRPr="00ED6997">
              <w:rPr>
                <w:rFonts w:cstheme="minorHAnsi"/>
                <w:sz w:val="24"/>
                <w:szCs w:val="24"/>
                <w:lang w:eastAsia="hr-HR"/>
              </w:rPr>
              <w:t>Zelena infrastruktura</w:t>
            </w:r>
          </w:p>
        </w:tc>
      </w:tr>
    </w:tbl>
    <w:p w14:paraId="54E71E8C" w14:textId="77777777" w:rsidR="00D94B6F" w:rsidRPr="00ED6997" w:rsidRDefault="00D94B6F" w:rsidP="00543029">
      <w:pPr>
        <w:jc w:val="both"/>
        <w:rPr>
          <w:rFonts w:cstheme="minorHAnsi"/>
          <w:sz w:val="24"/>
          <w:szCs w:val="24"/>
          <w:u w:val="single"/>
        </w:rPr>
      </w:pPr>
      <w:r w:rsidRPr="00ED6997">
        <w:rPr>
          <w:rFonts w:cstheme="minorHAnsi"/>
          <w:sz w:val="24"/>
          <w:szCs w:val="24"/>
          <w:u w:val="single"/>
        </w:rPr>
        <w:br w:type="page"/>
      </w:r>
    </w:p>
    <w:p w14:paraId="418BCFD4" w14:textId="2004744C" w:rsidR="00253296" w:rsidRPr="00ED6997" w:rsidRDefault="00E352AF" w:rsidP="002D0DEA">
      <w:pPr>
        <w:jc w:val="center"/>
        <w:rPr>
          <w:rFonts w:cstheme="minorHAnsi"/>
          <w:b/>
          <w:sz w:val="24"/>
          <w:szCs w:val="24"/>
          <w:u w:val="single"/>
        </w:rPr>
      </w:pPr>
      <w:r w:rsidRPr="00ED6997">
        <w:rPr>
          <w:rFonts w:cstheme="minorHAnsi"/>
          <w:b/>
          <w:sz w:val="24"/>
          <w:szCs w:val="24"/>
          <w:u w:val="single"/>
        </w:rPr>
        <w:lastRenderedPageBreak/>
        <w:t xml:space="preserve">PROJEKTNI ZADATAK ZA </w:t>
      </w:r>
      <w:r w:rsidRPr="00E352AF">
        <w:rPr>
          <w:rFonts w:cstheme="minorHAnsi"/>
          <w:b/>
          <w:sz w:val="24"/>
          <w:szCs w:val="24"/>
          <w:u w:val="single"/>
        </w:rPr>
        <w:t>IZRADU STUDIJE I</w:t>
      </w:r>
      <w:r w:rsidRPr="00ED6997">
        <w:rPr>
          <w:rFonts w:cstheme="minorHAnsi"/>
          <w:b/>
          <w:sz w:val="24"/>
          <w:szCs w:val="24"/>
          <w:u w:val="single"/>
        </w:rPr>
        <w:t xml:space="preserve"> STRATEGIJE RAZVOJA ZELENE INFRASTRUKTURE GRADA ČAKOVCA 2022. DO 2030. GODINE</w:t>
      </w:r>
    </w:p>
    <w:p w14:paraId="2BB0D23B" w14:textId="77777777" w:rsidR="00B63A27" w:rsidRPr="00ED6997" w:rsidRDefault="00B63A27" w:rsidP="00543029">
      <w:pPr>
        <w:jc w:val="both"/>
        <w:rPr>
          <w:rFonts w:cstheme="minorHAnsi"/>
          <w:sz w:val="24"/>
          <w:szCs w:val="24"/>
          <w:u w:val="single"/>
        </w:rPr>
      </w:pPr>
    </w:p>
    <w:p w14:paraId="397DEF96" w14:textId="77777777" w:rsidR="00EC3AAE" w:rsidRPr="00ED6997" w:rsidRDefault="00EC3AAE" w:rsidP="00543029">
      <w:pPr>
        <w:pStyle w:val="Odlomakpopisa"/>
        <w:numPr>
          <w:ilvl w:val="0"/>
          <w:numId w:val="7"/>
        </w:numPr>
        <w:jc w:val="both"/>
        <w:rPr>
          <w:rFonts w:cstheme="minorHAnsi"/>
          <w:b/>
          <w:sz w:val="24"/>
          <w:szCs w:val="24"/>
          <w:u w:val="single"/>
        </w:rPr>
      </w:pPr>
      <w:r w:rsidRPr="00ED6997">
        <w:rPr>
          <w:rFonts w:cstheme="minorHAnsi"/>
          <w:b/>
          <w:sz w:val="24"/>
          <w:szCs w:val="24"/>
          <w:u w:val="single"/>
        </w:rPr>
        <w:t>UVOD:</w:t>
      </w:r>
    </w:p>
    <w:p w14:paraId="2F5D1247" w14:textId="77777777" w:rsidR="00345413" w:rsidRPr="00ED6997" w:rsidRDefault="00E5469E" w:rsidP="00543029">
      <w:pPr>
        <w:jc w:val="both"/>
        <w:rPr>
          <w:rFonts w:cstheme="minorHAnsi"/>
          <w:sz w:val="24"/>
          <w:szCs w:val="24"/>
        </w:rPr>
      </w:pPr>
      <w:r w:rsidRPr="00ED6997">
        <w:rPr>
          <w:rFonts w:cstheme="minorHAnsi"/>
          <w:sz w:val="24"/>
          <w:szCs w:val="24"/>
        </w:rPr>
        <w:t>Zelena infrastruktura je prirodni kapital održivog razvoja nekog prostora a čine j</w:t>
      </w:r>
      <w:r w:rsidR="00D77EBE" w:rsidRPr="00ED6997">
        <w:rPr>
          <w:rFonts w:cstheme="minorHAnsi"/>
          <w:sz w:val="24"/>
          <w:szCs w:val="24"/>
        </w:rPr>
        <w:t>e</w:t>
      </w:r>
      <w:r w:rsidRPr="00ED6997">
        <w:rPr>
          <w:rFonts w:cstheme="minorHAnsi"/>
          <w:sz w:val="24"/>
          <w:szCs w:val="24"/>
        </w:rPr>
        <w:t xml:space="preserve"> zelena i plava komponenta.</w:t>
      </w:r>
      <w:r w:rsidR="00345413" w:rsidRPr="00ED6997">
        <w:rPr>
          <w:rFonts w:cstheme="minorHAnsi"/>
          <w:sz w:val="24"/>
          <w:szCs w:val="24"/>
        </w:rPr>
        <w:t xml:space="preserve"> Svi oblici trajnog zelenila i vode u okolišu i na zgradama su potencijalni sastavni elementi zelene infrastrukture te je potrebno poticanje njihovog povezivanja u strateški planiranu mrežu</w:t>
      </w:r>
      <w:r w:rsidR="003C48C3" w:rsidRPr="00ED6997">
        <w:rPr>
          <w:rFonts w:cstheme="minorHAnsi"/>
          <w:sz w:val="24"/>
          <w:szCs w:val="24"/>
        </w:rPr>
        <w:t>.</w:t>
      </w:r>
    </w:p>
    <w:p w14:paraId="2092FDE5" w14:textId="77777777" w:rsidR="00E8694D" w:rsidRPr="00ED6997" w:rsidRDefault="00E8694D" w:rsidP="00543029">
      <w:pPr>
        <w:autoSpaceDE w:val="0"/>
        <w:autoSpaceDN w:val="0"/>
        <w:adjustRightInd w:val="0"/>
        <w:spacing w:after="0" w:line="276" w:lineRule="auto"/>
        <w:jc w:val="both"/>
        <w:rPr>
          <w:rFonts w:cstheme="minorHAnsi"/>
          <w:sz w:val="24"/>
          <w:szCs w:val="24"/>
          <w:shd w:val="clear" w:color="auto" w:fill="FFFFFF"/>
        </w:rPr>
      </w:pPr>
      <w:r w:rsidRPr="00ED6997">
        <w:rPr>
          <w:rFonts w:cstheme="minorHAnsi"/>
          <w:i/>
          <w:sz w:val="24"/>
          <w:szCs w:val="24"/>
          <w:shd w:val="clear" w:color="auto" w:fill="FFFFFF"/>
        </w:rPr>
        <w:t>Strategija zelene infrastrukture</w:t>
      </w:r>
      <w:r w:rsidRPr="00ED6997">
        <w:rPr>
          <w:rFonts w:cstheme="minorHAnsi"/>
          <w:sz w:val="24"/>
          <w:szCs w:val="24"/>
          <w:shd w:val="clear" w:color="auto" w:fill="FFFFFF"/>
        </w:rPr>
        <w:t xml:space="preserve"> je najvažniji dokument Europske unije </w:t>
      </w:r>
      <w:r w:rsidR="00202D6D" w:rsidRPr="00ED6997">
        <w:rPr>
          <w:rFonts w:cstheme="minorHAnsi"/>
          <w:sz w:val="24"/>
          <w:szCs w:val="24"/>
          <w:shd w:val="clear" w:color="auto" w:fill="FFFFFF"/>
        </w:rPr>
        <w:t xml:space="preserve">donesen od strane Europske Komisije 6. svibnja 2013. godine </w:t>
      </w:r>
      <w:r w:rsidRPr="00ED6997">
        <w:rPr>
          <w:rFonts w:cstheme="minorHAnsi"/>
          <w:sz w:val="24"/>
          <w:szCs w:val="24"/>
          <w:shd w:val="clear" w:color="auto" w:fill="FFFFFF"/>
        </w:rPr>
        <w:t xml:space="preserve">koji ističe važnost zelene infrastrukture u zaštiti prirodnog kapitala Europe i potrebu njene integracije u sektorske politike i financijske instrumente EU. </w:t>
      </w:r>
      <w:r w:rsidR="00202D6D" w:rsidRPr="00ED6997">
        <w:rPr>
          <w:rFonts w:cstheme="minorHAnsi"/>
          <w:sz w:val="24"/>
          <w:szCs w:val="24"/>
          <w:shd w:val="clear" w:color="auto" w:fill="FFFFFF"/>
        </w:rPr>
        <w:t>Strategija po</w:t>
      </w:r>
      <w:r w:rsidRPr="00ED6997">
        <w:rPr>
          <w:rFonts w:cstheme="minorHAnsi"/>
          <w:sz w:val="24"/>
          <w:szCs w:val="24"/>
          <w:shd w:val="clear" w:color="auto" w:fill="FFFFFF"/>
        </w:rPr>
        <w:t>tiče države članice na uključivanje rješenja zelene infrastrukture u prostorno planiranje, kao i prekogranični razvoj u međunarodnim okvirima.</w:t>
      </w:r>
      <w:r w:rsidR="00202D6D" w:rsidRPr="00ED6997">
        <w:rPr>
          <w:rFonts w:cstheme="minorHAnsi"/>
          <w:sz w:val="24"/>
          <w:szCs w:val="24"/>
          <w:shd w:val="clear" w:color="auto" w:fill="FFFFFF"/>
        </w:rPr>
        <w:t xml:space="preserve"> </w:t>
      </w:r>
    </w:p>
    <w:p w14:paraId="4222F456" w14:textId="77777777" w:rsidR="007F031C" w:rsidRPr="00ED6997" w:rsidRDefault="007F031C" w:rsidP="00543029">
      <w:pPr>
        <w:autoSpaceDE w:val="0"/>
        <w:autoSpaceDN w:val="0"/>
        <w:adjustRightInd w:val="0"/>
        <w:spacing w:after="0" w:line="276" w:lineRule="auto"/>
        <w:jc w:val="both"/>
        <w:rPr>
          <w:rFonts w:cstheme="minorHAnsi"/>
          <w:sz w:val="24"/>
          <w:szCs w:val="24"/>
          <w:shd w:val="clear" w:color="auto" w:fill="FFFFFF"/>
        </w:rPr>
      </w:pPr>
    </w:p>
    <w:p w14:paraId="52045F48" w14:textId="77777777" w:rsidR="00202D6D" w:rsidRPr="00ED6997" w:rsidRDefault="007F031C" w:rsidP="00543029">
      <w:pPr>
        <w:autoSpaceDE w:val="0"/>
        <w:autoSpaceDN w:val="0"/>
        <w:adjustRightInd w:val="0"/>
        <w:spacing w:after="0" w:line="276" w:lineRule="auto"/>
        <w:jc w:val="both"/>
        <w:rPr>
          <w:rFonts w:cstheme="minorHAnsi"/>
          <w:sz w:val="24"/>
          <w:szCs w:val="24"/>
          <w:shd w:val="clear" w:color="auto" w:fill="FFFFFF"/>
        </w:rPr>
      </w:pPr>
      <w:r w:rsidRPr="00ED6997">
        <w:rPr>
          <w:rFonts w:cstheme="minorHAnsi"/>
          <w:i/>
          <w:sz w:val="24"/>
          <w:szCs w:val="24"/>
          <w:shd w:val="clear" w:color="auto" w:fill="FFFFFF"/>
        </w:rPr>
        <w:t>Program razvoja zelene infrastrukture u urbanim područjima za razdoblje 2021. – 2030.</w:t>
      </w:r>
      <w:r w:rsidRPr="00ED6997">
        <w:rPr>
          <w:rFonts w:cstheme="minorHAnsi"/>
          <w:sz w:val="24"/>
          <w:szCs w:val="24"/>
          <w:shd w:val="clear" w:color="auto" w:fill="FFFFFF"/>
        </w:rPr>
        <w:t xml:space="preserve"> sukladno Zakonu o sustavu strateškog planiranja i upravljanja razvojem RH predstavlja tip srednjoročnog akta planiranja pri čemu pobliže definira provedbu strateških ciljeva definiranih dugoročnim aktima  strateškog planiranja, odnosno Nacionalnom razvojnom strategijom Republike Hrvatske do 2030. godine te multisektorskim i sektorskim strategijama.</w:t>
      </w:r>
    </w:p>
    <w:p w14:paraId="0CC83768" w14:textId="77777777" w:rsidR="007F031C" w:rsidRPr="00ED6997" w:rsidRDefault="007F031C" w:rsidP="00543029">
      <w:pPr>
        <w:autoSpaceDE w:val="0"/>
        <w:autoSpaceDN w:val="0"/>
        <w:adjustRightInd w:val="0"/>
        <w:spacing w:after="0" w:line="276" w:lineRule="auto"/>
        <w:jc w:val="both"/>
        <w:rPr>
          <w:rFonts w:cstheme="minorHAnsi"/>
          <w:sz w:val="24"/>
          <w:szCs w:val="24"/>
          <w:shd w:val="clear" w:color="auto" w:fill="FFFFFF"/>
        </w:rPr>
      </w:pPr>
    </w:p>
    <w:p w14:paraId="780259FC" w14:textId="77777777" w:rsidR="007F031C" w:rsidRPr="00ED6997" w:rsidRDefault="007F031C" w:rsidP="00543029">
      <w:pPr>
        <w:autoSpaceDE w:val="0"/>
        <w:autoSpaceDN w:val="0"/>
        <w:adjustRightInd w:val="0"/>
        <w:spacing w:after="0" w:line="276" w:lineRule="auto"/>
        <w:jc w:val="both"/>
        <w:rPr>
          <w:rFonts w:cstheme="minorHAnsi"/>
          <w:sz w:val="24"/>
          <w:szCs w:val="24"/>
          <w:shd w:val="clear" w:color="auto" w:fill="FFFFFF"/>
        </w:rPr>
      </w:pPr>
      <w:r w:rsidRPr="00ED6997">
        <w:rPr>
          <w:rFonts w:cstheme="minorHAnsi"/>
          <w:sz w:val="24"/>
          <w:szCs w:val="24"/>
          <w:shd w:val="clear" w:color="auto" w:fill="FFFFFF"/>
        </w:rPr>
        <w:t>U Zakonu o gradnji (NN 153/13, 20/17, 39/19, 125/19) čl. 47.c. definirano je da se u Programu razvoja ZI  (RH) razrađuju ciljevi i mjere za razvoj zelene infrastrukture u urbanim područjima radi uspostave održivih, sigurnih i otpornih gradova i naselja kroz povećanje energetske učinkovitosti zgrada i građevinskih područja, razvoj zelene infrastrukture u zgradarstvu te urbanu preobrazbu i urbanu sanaciju.</w:t>
      </w:r>
    </w:p>
    <w:p w14:paraId="0D430426" w14:textId="77777777" w:rsidR="007F031C" w:rsidRPr="00ED6997" w:rsidRDefault="007F031C" w:rsidP="00543029">
      <w:pPr>
        <w:autoSpaceDE w:val="0"/>
        <w:autoSpaceDN w:val="0"/>
        <w:adjustRightInd w:val="0"/>
        <w:spacing w:after="0" w:line="276" w:lineRule="auto"/>
        <w:jc w:val="both"/>
        <w:rPr>
          <w:rFonts w:cstheme="minorHAnsi"/>
          <w:sz w:val="24"/>
          <w:szCs w:val="24"/>
          <w:shd w:val="clear" w:color="auto" w:fill="FFFFFF"/>
        </w:rPr>
      </w:pPr>
    </w:p>
    <w:p w14:paraId="5F02D2FC" w14:textId="41A1873C" w:rsidR="007F031C" w:rsidRPr="00ED6997" w:rsidRDefault="007F031C" w:rsidP="00543029">
      <w:pPr>
        <w:jc w:val="both"/>
        <w:rPr>
          <w:rFonts w:cstheme="minorHAnsi"/>
          <w:sz w:val="24"/>
          <w:szCs w:val="24"/>
          <w:shd w:val="clear" w:color="auto" w:fill="FFFFFF"/>
        </w:rPr>
      </w:pPr>
      <w:r w:rsidRPr="00ED6997">
        <w:rPr>
          <w:rFonts w:cstheme="minorHAnsi"/>
          <w:sz w:val="24"/>
          <w:szCs w:val="24"/>
        </w:rPr>
        <w:t xml:space="preserve">Slijedom svega navedenog i </w:t>
      </w:r>
      <w:r w:rsidR="00FC5CD5" w:rsidRPr="00ED6997">
        <w:rPr>
          <w:rFonts w:cstheme="minorHAnsi"/>
          <w:sz w:val="24"/>
          <w:szCs w:val="24"/>
        </w:rPr>
        <w:t xml:space="preserve">Grad Čakovec planira pristupiti izradi </w:t>
      </w:r>
      <w:r w:rsidR="00D77EBE" w:rsidRPr="00ED6997">
        <w:rPr>
          <w:rFonts w:cstheme="minorHAnsi"/>
          <w:sz w:val="24"/>
          <w:szCs w:val="24"/>
        </w:rPr>
        <w:t>St</w:t>
      </w:r>
      <w:r w:rsidR="008459EE" w:rsidRPr="00ED6997">
        <w:rPr>
          <w:rFonts w:cstheme="minorHAnsi"/>
          <w:sz w:val="24"/>
          <w:szCs w:val="24"/>
        </w:rPr>
        <w:t>udije i st</w:t>
      </w:r>
      <w:r w:rsidR="00D77EBE" w:rsidRPr="00ED6997">
        <w:rPr>
          <w:rFonts w:cstheme="minorHAnsi"/>
          <w:sz w:val="24"/>
          <w:szCs w:val="24"/>
        </w:rPr>
        <w:t>rategije</w:t>
      </w:r>
      <w:r w:rsidR="00FC5CD5" w:rsidRPr="00ED6997">
        <w:rPr>
          <w:rFonts w:cstheme="minorHAnsi"/>
          <w:sz w:val="24"/>
          <w:szCs w:val="24"/>
        </w:rPr>
        <w:t xml:space="preserve"> zelene infrastrukture </w:t>
      </w:r>
      <w:r w:rsidR="003C48C3" w:rsidRPr="00ED6997">
        <w:rPr>
          <w:rFonts w:cstheme="minorHAnsi"/>
          <w:sz w:val="24"/>
          <w:szCs w:val="24"/>
        </w:rPr>
        <w:t>za period od 202</w:t>
      </w:r>
      <w:r w:rsidR="00FF7F56" w:rsidRPr="00ED6997">
        <w:rPr>
          <w:rFonts w:cstheme="minorHAnsi"/>
          <w:sz w:val="24"/>
          <w:szCs w:val="24"/>
        </w:rPr>
        <w:t>1</w:t>
      </w:r>
      <w:r w:rsidR="003C48C3" w:rsidRPr="00ED6997">
        <w:rPr>
          <w:rFonts w:cstheme="minorHAnsi"/>
          <w:sz w:val="24"/>
          <w:szCs w:val="24"/>
        </w:rPr>
        <w:t>. do 2030. godine.</w:t>
      </w:r>
      <w:r w:rsidR="00E8694D" w:rsidRPr="00ED6997">
        <w:rPr>
          <w:rFonts w:cstheme="minorHAnsi"/>
          <w:sz w:val="24"/>
          <w:szCs w:val="24"/>
        </w:rPr>
        <w:t xml:space="preserve"> </w:t>
      </w:r>
      <w:r w:rsidR="00442C7D" w:rsidRPr="00ED6997">
        <w:rPr>
          <w:rFonts w:cstheme="minorHAnsi"/>
          <w:sz w:val="24"/>
          <w:szCs w:val="24"/>
          <w:shd w:val="clear" w:color="auto" w:fill="FFFFFF"/>
        </w:rPr>
        <w:t xml:space="preserve">Izradom </w:t>
      </w:r>
      <w:r w:rsidR="008459EE" w:rsidRPr="00ED6997">
        <w:rPr>
          <w:rFonts w:cstheme="minorHAnsi"/>
          <w:sz w:val="24"/>
          <w:szCs w:val="24"/>
          <w:shd w:val="clear" w:color="auto" w:fill="FFFFFF"/>
        </w:rPr>
        <w:t xml:space="preserve">ovog </w:t>
      </w:r>
      <w:r w:rsidR="008459EE" w:rsidRPr="00DB28AA">
        <w:rPr>
          <w:rFonts w:cstheme="minorHAnsi"/>
          <w:sz w:val="24"/>
          <w:szCs w:val="24"/>
          <w:shd w:val="clear" w:color="auto" w:fill="FFFFFF"/>
        </w:rPr>
        <w:t xml:space="preserve">dokumenta </w:t>
      </w:r>
      <w:r w:rsidR="00E13E4C" w:rsidRPr="00DB28AA">
        <w:rPr>
          <w:rFonts w:cstheme="minorHAnsi"/>
          <w:sz w:val="24"/>
          <w:szCs w:val="24"/>
          <w:shd w:val="clear" w:color="auto" w:fill="FFFFFF"/>
        </w:rPr>
        <w:t xml:space="preserve">stvoriti će se preduvjeti </w:t>
      </w:r>
      <w:r w:rsidR="008459EE" w:rsidRPr="00DB28AA">
        <w:rPr>
          <w:rFonts w:cstheme="minorHAnsi"/>
          <w:sz w:val="24"/>
          <w:szCs w:val="24"/>
          <w:shd w:val="clear" w:color="auto" w:fill="FFFFFF"/>
        </w:rPr>
        <w:t xml:space="preserve">pokretanja </w:t>
      </w:r>
      <w:r w:rsidR="00E13E4C" w:rsidRPr="00DB28AA">
        <w:rPr>
          <w:rFonts w:cstheme="minorHAnsi"/>
          <w:sz w:val="24"/>
          <w:szCs w:val="24"/>
          <w:shd w:val="clear" w:color="auto" w:fill="FFFFFF"/>
        </w:rPr>
        <w:t>projek</w:t>
      </w:r>
      <w:r w:rsidR="008459EE" w:rsidRPr="00DB28AA">
        <w:rPr>
          <w:rFonts w:cstheme="minorHAnsi"/>
          <w:sz w:val="24"/>
          <w:szCs w:val="24"/>
          <w:shd w:val="clear" w:color="auto" w:fill="FFFFFF"/>
        </w:rPr>
        <w:t>a</w:t>
      </w:r>
      <w:r w:rsidR="00E13E4C" w:rsidRPr="00DB28AA">
        <w:rPr>
          <w:rFonts w:cstheme="minorHAnsi"/>
          <w:sz w:val="24"/>
          <w:szCs w:val="24"/>
          <w:shd w:val="clear" w:color="auto" w:fill="FFFFFF"/>
        </w:rPr>
        <w:t>t</w:t>
      </w:r>
      <w:r w:rsidR="00DB28AA" w:rsidRPr="00DB28AA">
        <w:rPr>
          <w:rFonts w:cstheme="minorHAnsi"/>
          <w:sz w:val="24"/>
          <w:szCs w:val="24"/>
          <w:shd w:val="clear" w:color="auto" w:fill="FFFFFF"/>
        </w:rPr>
        <w:t>a</w:t>
      </w:r>
      <w:r w:rsidR="00E13E4C" w:rsidRPr="00DB28AA">
        <w:rPr>
          <w:rFonts w:cstheme="minorHAnsi"/>
          <w:sz w:val="24"/>
          <w:szCs w:val="24"/>
          <w:shd w:val="clear" w:color="auto" w:fill="FFFFFF"/>
        </w:rPr>
        <w:t xml:space="preserve"> kojima će se </w:t>
      </w:r>
      <w:r w:rsidR="008459EE" w:rsidRPr="00DB28AA">
        <w:rPr>
          <w:rFonts w:cstheme="minorHAnsi"/>
          <w:sz w:val="24"/>
          <w:szCs w:val="24"/>
          <w:shd w:val="clear" w:color="auto" w:fill="FFFFFF"/>
        </w:rPr>
        <w:t>planski</w:t>
      </w:r>
      <w:r w:rsidR="00442C7D" w:rsidRPr="00DB28AA">
        <w:rPr>
          <w:rFonts w:cstheme="minorHAnsi"/>
          <w:sz w:val="24"/>
          <w:szCs w:val="24"/>
          <w:shd w:val="clear" w:color="auto" w:fill="FFFFFF"/>
        </w:rPr>
        <w:t xml:space="preserve"> poticati zelene</w:t>
      </w:r>
      <w:r w:rsidR="009C28A0" w:rsidRPr="00DB28AA">
        <w:rPr>
          <w:rFonts w:cstheme="minorHAnsi"/>
          <w:sz w:val="24"/>
          <w:szCs w:val="24"/>
          <w:shd w:val="clear" w:color="auto" w:fill="FFFFFF"/>
        </w:rPr>
        <w:t xml:space="preserve"> i plave</w:t>
      </w:r>
      <w:r w:rsidR="00442C7D" w:rsidRPr="00DB28AA">
        <w:rPr>
          <w:rFonts w:cstheme="minorHAnsi"/>
          <w:sz w:val="24"/>
          <w:szCs w:val="24"/>
          <w:shd w:val="clear" w:color="auto" w:fill="FFFFFF"/>
        </w:rPr>
        <w:t xml:space="preserve"> investicije</w:t>
      </w:r>
      <w:r w:rsidR="00442C7D" w:rsidRPr="00ED6997">
        <w:rPr>
          <w:rFonts w:cstheme="minorHAnsi"/>
          <w:sz w:val="24"/>
          <w:szCs w:val="24"/>
          <w:shd w:val="clear" w:color="auto" w:fill="FFFFFF"/>
        </w:rPr>
        <w:t>, smanjenje efekta toplinskih otoka i temperature u gradu, prilagođavanje klimatskim promjenama</w:t>
      </w:r>
      <w:r w:rsidR="00DD71B5" w:rsidRPr="00ED6997">
        <w:rPr>
          <w:rFonts w:cstheme="minorHAnsi"/>
          <w:sz w:val="24"/>
          <w:szCs w:val="24"/>
          <w:shd w:val="clear" w:color="auto" w:fill="FFFFFF"/>
        </w:rPr>
        <w:t xml:space="preserve">, smanjenje rizika od poplava </w:t>
      </w:r>
      <w:r w:rsidR="00FA0306" w:rsidRPr="00ED6997">
        <w:rPr>
          <w:rFonts w:cstheme="minorHAnsi"/>
          <w:sz w:val="24"/>
          <w:szCs w:val="24"/>
          <w:shd w:val="clear" w:color="auto" w:fill="FFFFFF"/>
        </w:rPr>
        <w:t xml:space="preserve">kao </w:t>
      </w:r>
      <w:r w:rsidR="00DD71B5" w:rsidRPr="00ED6997">
        <w:rPr>
          <w:rFonts w:cstheme="minorHAnsi"/>
          <w:sz w:val="24"/>
          <w:szCs w:val="24"/>
          <w:shd w:val="clear" w:color="auto" w:fill="FFFFFF"/>
        </w:rPr>
        <w:t>i ublaženje posljedica poplava</w:t>
      </w:r>
      <w:r w:rsidR="009C28A0" w:rsidRPr="00ED6997">
        <w:rPr>
          <w:rFonts w:cstheme="minorHAnsi"/>
          <w:sz w:val="24"/>
          <w:szCs w:val="24"/>
          <w:shd w:val="clear" w:color="auto" w:fill="FFFFFF"/>
        </w:rPr>
        <w:t>, smanjenje zagađenja</w:t>
      </w:r>
      <w:r w:rsidR="00442C7D" w:rsidRPr="00ED6997">
        <w:rPr>
          <w:rFonts w:cstheme="minorHAnsi"/>
          <w:sz w:val="24"/>
          <w:szCs w:val="24"/>
          <w:shd w:val="clear" w:color="auto" w:fill="FFFFFF"/>
        </w:rPr>
        <w:t xml:space="preserve"> kao i ublažavanje posljedice tih promjena</w:t>
      </w:r>
      <w:r w:rsidRPr="00ED6997">
        <w:rPr>
          <w:rFonts w:cstheme="minorHAnsi"/>
          <w:sz w:val="24"/>
          <w:szCs w:val="24"/>
          <w:shd w:val="clear" w:color="auto" w:fill="FFFFFF"/>
        </w:rPr>
        <w:t xml:space="preserve"> što je sve u fun</w:t>
      </w:r>
      <w:r w:rsidR="000260BF" w:rsidRPr="00ED6997">
        <w:rPr>
          <w:rFonts w:cstheme="minorHAnsi"/>
          <w:sz w:val="24"/>
          <w:szCs w:val="24"/>
          <w:shd w:val="clear" w:color="auto" w:fill="FFFFFF"/>
        </w:rPr>
        <w:t>kciji zadovoljenja potreba</w:t>
      </w:r>
      <w:r w:rsidR="009C28A0" w:rsidRPr="00ED6997">
        <w:rPr>
          <w:rFonts w:cstheme="minorHAnsi"/>
          <w:sz w:val="24"/>
          <w:szCs w:val="24"/>
          <w:shd w:val="clear" w:color="auto" w:fill="FFFFFF"/>
        </w:rPr>
        <w:t>, kvalitete života i zdravlja građana Čakovca</w:t>
      </w:r>
      <w:r w:rsidR="00442C7D" w:rsidRPr="00ED6997">
        <w:rPr>
          <w:rFonts w:cstheme="minorHAnsi"/>
          <w:sz w:val="24"/>
          <w:szCs w:val="24"/>
          <w:shd w:val="clear" w:color="auto" w:fill="FFFFFF"/>
        </w:rPr>
        <w:t xml:space="preserve">. </w:t>
      </w:r>
    </w:p>
    <w:p w14:paraId="0A64FBB2" w14:textId="6CCDD825" w:rsidR="007F031C" w:rsidRDefault="00442C7D" w:rsidP="00543029">
      <w:pPr>
        <w:autoSpaceDE w:val="0"/>
        <w:autoSpaceDN w:val="0"/>
        <w:adjustRightInd w:val="0"/>
        <w:spacing w:after="0" w:line="276" w:lineRule="auto"/>
        <w:jc w:val="both"/>
        <w:rPr>
          <w:rFonts w:cstheme="minorHAnsi"/>
          <w:sz w:val="24"/>
          <w:szCs w:val="24"/>
          <w:shd w:val="clear" w:color="auto" w:fill="FFFFFF"/>
        </w:rPr>
      </w:pPr>
      <w:r w:rsidRPr="00ED6997">
        <w:rPr>
          <w:rFonts w:cstheme="minorHAnsi"/>
          <w:sz w:val="24"/>
          <w:szCs w:val="24"/>
          <w:shd w:val="clear" w:color="auto" w:fill="FFFFFF"/>
        </w:rPr>
        <w:t xml:space="preserve">U planiranju zelene infrastrukture treba se voditi načelom </w:t>
      </w:r>
      <w:r w:rsidR="00253296" w:rsidRPr="00ED6997">
        <w:rPr>
          <w:rFonts w:cstheme="minorHAnsi"/>
          <w:sz w:val="24"/>
          <w:szCs w:val="24"/>
          <w:shd w:val="clear" w:color="auto" w:fill="FFFFFF"/>
        </w:rPr>
        <w:t>multifunkcionalnosti</w:t>
      </w:r>
      <w:r w:rsidRPr="00ED6997">
        <w:rPr>
          <w:rFonts w:cstheme="minorHAnsi"/>
          <w:sz w:val="24"/>
          <w:szCs w:val="24"/>
          <w:shd w:val="clear" w:color="auto" w:fill="FFFFFF"/>
        </w:rPr>
        <w:t xml:space="preserve"> i povezanosti, tj. da se postojeći otvoreni prostori funkcionalno unaprijede i međusobno povežu, a po potrebi da se kreiraju i novi, vrijedni otvoreni prostori, posebno u industrijskim krajobrazima i prostorima koji su sada zapušteni i neiskorišteni.</w:t>
      </w:r>
      <w:r w:rsidR="007F031C" w:rsidRPr="00ED6997">
        <w:rPr>
          <w:rFonts w:cstheme="minorHAnsi"/>
          <w:sz w:val="24"/>
          <w:szCs w:val="24"/>
          <w:shd w:val="clear" w:color="auto" w:fill="FFFFFF"/>
        </w:rPr>
        <w:t xml:space="preserve"> U konačnici, projekti zelene infrastrukture prepoznati su na razini EU kao jedan od globalnih alata za borbu protiv klimatskih promjena, ali i kvalitetu življenja i očuvanje prirode te se u tu svrhu za njih izdvajaju znatna sredstva. S izrađen</w:t>
      </w:r>
      <w:r w:rsidR="008459EE" w:rsidRPr="00ED6997">
        <w:rPr>
          <w:rFonts w:cstheme="minorHAnsi"/>
          <w:sz w:val="24"/>
          <w:szCs w:val="24"/>
          <w:shd w:val="clear" w:color="auto" w:fill="FFFFFF"/>
        </w:rPr>
        <w:t>o</w:t>
      </w:r>
      <w:r w:rsidR="007F031C" w:rsidRPr="00ED6997">
        <w:rPr>
          <w:rFonts w:cstheme="minorHAnsi"/>
          <w:sz w:val="24"/>
          <w:szCs w:val="24"/>
          <w:shd w:val="clear" w:color="auto" w:fill="FFFFFF"/>
        </w:rPr>
        <w:t>m St</w:t>
      </w:r>
      <w:r w:rsidR="008459EE" w:rsidRPr="00ED6997">
        <w:rPr>
          <w:rFonts w:cstheme="minorHAnsi"/>
          <w:sz w:val="24"/>
          <w:szCs w:val="24"/>
          <w:shd w:val="clear" w:color="auto" w:fill="FFFFFF"/>
        </w:rPr>
        <w:t>udijom i st</w:t>
      </w:r>
      <w:r w:rsidR="007F031C" w:rsidRPr="00ED6997">
        <w:rPr>
          <w:rFonts w:cstheme="minorHAnsi"/>
          <w:sz w:val="24"/>
          <w:szCs w:val="24"/>
          <w:shd w:val="clear" w:color="auto" w:fill="FFFFFF"/>
        </w:rPr>
        <w:t xml:space="preserve">rategijom zelene infrastrukture i s akcijskom planom svaka JLS ili </w:t>
      </w:r>
      <w:r w:rsidR="007F031C" w:rsidRPr="00ED6997">
        <w:rPr>
          <w:rFonts w:cstheme="minorHAnsi"/>
          <w:sz w:val="24"/>
          <w:szCs w:val="24"/>
          <w:shd w:val="clear" w:color="auto" w:fill="FFFFFF"/>
        </w:rPr>
        <w:lastRenderedPageBreak/>
        <w:t xml:space="preserve">regionalno tijelo postaje prihvatljivi korisnik sredstava EU iz niza fondova koji uključuju implementaciju projekata zelene </w:t>
      </w:r>
      <w:r w:rsidR="00A35015" w:rsidRPr="00ED6997">
        <w:rPr>
          <w:rFonts w:cstheme="minorHAnsi"/>
          <w:sz w:val="24"/>
          <w:szCs w:val="24"/>
          <w:shd w:val="clear" w:color="auto" w:fill="FFFFFF"/>
        </w:rPr>
        <w:t xml:space="preserve">i plave </w:t>
      </w:r>
      <w:r w:rsidR="007F031C" w:rsidRPr="00ED6997">
        <w:rPr>
          <w:rFonts w:cstheme="minorHAnsi"/>
          <w:sz w:val="24"/>
          <w:szCs w:val="24"/>
          <w:shd w:val="clear" w:color="auto" w:fill="FFFFFF"/>
        </w:rPr>
        <w:t xml:space="preserve">infrastrukture. </w:t>
      </w:r>
    </w:p>
    <w:p w14:paraId="2FE9EAFE" w14:textId="77777777" w:rsidR="00DB28AA" w:rsidRPr="00ED6997" w:rsidRDefault="00DB28AA" w:rsidP="00543029">
      <w:pPr>
        <w:autoSpaceDE w:val="0"/>
        <w:autoSpaceDN w:val="0"/>
        <w:adjustRightInd w:val="0"/>
        <w:spacing w:after="0" w:line="276" w:lineRule="auto"/>
        <w:jc w:val="both"/>
        <w:rPr>
          <w:rFonts w:cstheme="minorHAnsi"/>
          <w:sz w:val="24"/>
          <w:szCs w:val="24"/>
          <w:shd w:val="clear" w:color="auto" w:fill="FFFFFF"/>
        </w:rPr>
      </w:pPr>
    </w:p>
    <w:p w14:paraId="5F188F96" w14:textId="77777777" w:rsidR="007E36CA" w:rsidRPr="00ED6997" w:rsidRDefault="007E36CA" w:rsidP="00543029">
      <w:pPr>
        <w:pStyle w:val="Odlomakpopisa"/>
        <w:numPr>
          <w:ilvl w:val="0"/>
          <w:numId w:val="7"/>
        </w:numPr>
        <w:autoSpaceDE w:val="0"/>
        <w:autoSpaceDN w:val="0"/>
        <w:adjustRightInd w:val="0"/>
        <w:spacing w:after="0" w:line="276" w:lineRule="auto"/>
        <w:jc w:val="both"/>
        <w:rPr>
          <w:rFonts w:cstheme="minorHAnsi"/>
          <w:b/>
          <w:sz w:val="24"/>
          <w:szCs w:val="24"/>
          <w:u w:val="single"/>
          <w:shd w:val="clear" w:color="auto" w:fill="FFFFFF"/>
        </w:rPr>
      </w:pPr>
      <w:r w:rsidRPr="00ED6997">
        <w:rPr>
          <w:rFonts w:cstheme="minorHAnsi"/>
          <w:b/>
          <w:sz w:val="24"/>
          <w:szCs w:val="24"/>
          <w:u w:val="single"/>
          <w:shd w:val="clear" w:color="auto" w:fill="FFFFFF"/>
        </w:rPr>
        <w:t>IZVOD IZ GUP-A GRADA ČAKOVCA, DIJELOVI KOJI SE ODNOSE NA ZI</w:t>
      </w:r>
    </w:p>
    <w:p w14:paraId="4C4968F9" w14:textId="77777777" w:rsidR="007E36CA" w:rsidRPr="00ED6997" w:rsidRDefault="007E36CA" w:rsidP="00543029">
      <w:pPr>
        <w:autoSpaceDE w:val="0"/>
        <w:autoSpaceDN w:val="0"/>
        <w:adjustRightInd w:val="0"/>
        <w:spacing w:after="0" w:line="276" w:lineRule="auto"/>
        <w:jc w:val="both"/>
        <w:rPr>
          <w:rFonts w:cstheme="minorHAnsi"/>
          <w:sz w:val="24"/>
          <w:szCs w:val="24"/>
          <w:shd w:val="clear" w:color="auto" w:fill="FFFFFF"/>
        </w:rPr>
      </w:pPr>
    </w:p>
    <w:p w14:paraId="374CFF7C" w14:textId="77777777" w:rsidR="007E36CA" w:rsidRPr="00ED6997" w:rsidRDefault="007E36CA" w:rsidP="00543029">
      <w:pPr>
        <w:autoSpaceDE w:val="0"/>
        <w:autoSpaceDN w:val="0"/>
        <w:adjustRightInd w:val="0"/>
        <w:spacing w:after="0" w:line="276" w:lineRule="auto"/>
        <w:jc w:val="both"/>
        <w:rPr>
          <w:rFonts w:cstheme="minorHAnsi"/>
          <w:sz w:val="24"/>
          <w:szCs w:val="24"/>
        </w:rPr>
      </w:pPr>
      <w:r w:rsidRPr="00ED6997">
        <w:rPr>
          <w:rFonts w:cstheme="minorHAnsi"/>
          <w:sz w:val="24"/>
          <w:szCs w:val="24"/>
        </w:rPr>
        <w:t>Područje Grada Čakovca zaprema površinu od 72,97 km2 a površina koju obrađuje GUP odnosi se na građevinsko područje naselja Čakovec i iznosi 990,30 ha ili 9,9 km2.</w:t>
      </w:r>
    </w:p>
    <w:p w14:paraId="1FF20886" w14:textId="77777777" w:rsidR="007E36CA" w:rsidRPr="00ED6997" w:rsidRDefault="007E36CA" w:rsidP="00543029">
      <w:pPr>
        <w:autoSpaceDE w:val="0"/>
        <w:autoSpaceDN w:val="0"/>
        <w:adjustRightInd w:val="0"/>
        <w:spacing w:after="0" w:line="276" w:lineRule="auto"/>
        <w:jc w:val="both"/>
        <w:rPr>
          <w:rFonts w:cstheme="minorHAnsi"/>
          <w:sz w:val="24"/>
          <w:szCs w:val="24"/>
        </w:rPr>
      </w:pPr>
      <w:r w:rsidRPr="00ED6997">
        <w:rPr>
          <w:rFonts w:cstheme="minorHAnsi"/>
          <w:sz w:val="24"/>
          <w:szCs w:val="24"/>
        </w:rPr>
        <w:t>Granice područja obuhvata GUP-a nešto su veće i obuhvaćaju površinu od 1127,06 ha ili 11,27 km2. Unutar obuhvata 87,86% površina je građevinsko područje, a 12,14% je izvan građevinsko područje.</w:t>
      </w:r>
    </w:p>
    <w:p w14:paraId="233DB34E" w14:textId="77777777" w:rsidR="007E36CA" w:rsidRPr="00ED6997" w:rsidRDefault="007E36CA" w:rsidP="00543029">
      <w:pPr>
        <w:autoSpaceDE w:val="0"/>
        <w:autoSpaceDN w:val="0"/>
        <w:adjustRightInd w:val="0"/>
        <w:spacing w:after="0" w:line="276" w:lineRule="auto"/>
        <w:jc w:val="both"/>
        <w:rPr>
          <w:rFonts w:cstheme="minorHAnsi"/>
          <w:sz w:val="24"/>
          <w:szCs w:val="24"/>
        </w:rPr>
      </w:pPr>
    </w:p>
    <w:p w14:paraId="11147AC6" w14:textId="77777777" w:rsidR="007E36CA" w:rsidRPr="00ED6997" w:rsidRDefault="007E36CA" w:rsidP="00543029">
      <w:pPr>
        <w:autoSpaceDE w:val="0"/>
        <w:autoSpaceDN w:val="0"/>
        <w:adjustRightInd w:val="0"/>
        <w:spacing w:after="0" w:line="276" w:lineRule="auto"/>
        <w:jc w:val="both"/>
        <w:rPr>
          <w:rFonts w:cstheme="minorHAnsi"/>
          <w:sz w:val="24"/>
          <w:szCs w:val="24"/>
        </w:rPr>
      </w:pPr>
      <w:r w:rsidRPr="00ED6997">
        <w:rPr>
          <w:rFonts w:cstheme="minorHAnsi"/>
          <w:sz w:val="24"/>
          <w:szCs w:val="24"/>
        </w:rPr>
        <w:t>Plan razlikuje građevinska područja i područja na kojima nije predviđena gradnja.</w:t>
      </w:r>
    </w:p>
    <w:p w14:paraId="59B6C3B0" w14:textId="77777777" w:rsidR="007E36CA" w:rsidRPr="00ED6997" w:rsidRDefault="007E36CA" w:rsidP="00543029">
      <w:pPr>
        <w:autoSpaceDE w:val="0"/>
        <w:autoSpaceDN w:val="0"/>
        <w:adjustRightInd w:val="0"/>
        <w:spacing w:after="0" w:line="276" w:lineRule="auto"/>
        <w:jc w:val="both"/>
        <w:rPr>
          <w:rFonts w:cstheme="minorHAnsi"/>
          <w:b/>
          <w:bCs/>
          <w:sz w:val="24"/>
          <w:szCs w:val="24"/>
        </w:rPr>
      </w:pPr>
      <w:r w:rsidRPr="00ED6997">
        <w:rPr>
          <w:rFonts w:cstheme="minorHAnsi"/>
          <w:bCs/>
          <w:sz w:val="24"/>
          <w:szCs w:val="24"/>
        </w:rPr>
        <w:t>I. Građevinska područja su:</w:t>
      </w:r>
    </w:p>
    <w:p w14:paraId="537E14E6" w14:textId="77777777" w:rsidR="007E36CA" w:rsidRPr="00ED6997" w:rsidRDefault="007E36CA" w:rsidP="00543029">
      <w:pPr>
        <w:autoSpaceDE w:val="0"/>
        <w:autoSpaceDN w:val="0"/>
        <w:adjustRightInd w:val="0"/>
        <w:spacing w:after="0" w:line="276" w:lineRule="auto"/>
        <w:jc w:val="both"/>
        <w:rPr>
          <w:rFonts w:cstheme="minorHAnsi"/>
          <w:sz w:val="24"/>
          <w:szCs w:val="24"/>
        </w:rPr>
      </w:pPr>
      <w:r w:rsidRPr="00ED6997">
        <w:rPr>
          <w:rFonts w:ascii="Calibri" w:eastAsia="Calibri" w:hAnsi="Calibri" w:cs="Calibri" w:hint="eastAsia"/>
          <w:sz w:val="24"/>
          <w:szCs w:val="24"/>
        </w:rPr>
        <w:t>􀂃</w:t>
      </w:r>
      <w:r w:rsidRPr="00ED6997">
        <w:rPr>
          <w:rFonts w:cstheme="minorHAnsi"/>
          <w:sz w:val="24"/>
          <w:szCs w:val="24"/>
        </w:rPr>
        <w:t xml:space="preserve"> </w:t>
      </w:r>
      <w:r w:rsidRPr="00ED6997">
        <w:rPr>
          <w:rFonts w:cstheme="minorHAnsi"/>
          <w:bCs/>
          <w:sz w:val="24"/>
          <w:szCs w:val="24"/>
        </w:rPr>
        <w:t>prostori za gradnju</w:t>
      </w:r>
      <w:r w:rsidRPr="00ED6997">
        <w:rPr>
          <w:rFonts w:cstheme="minorHAnsi"/>
          <w:b/>
          <w:bCs/>
          <w:sz w:val="24"/>
          <w:szCs w:val="24"/>
        </w:rPr>
        <w:t xml:space="preserve"> </w:t>
      </w:r>
      <w:r w:rsidRPr="00ED6997">
        <w:rPr>
          <w:rFonts w:cstheme="minorHAnsi"/>
          <w:sz w:val="24"/>
          <w:szCs w:val="24"/>
        </w:rPr>
        <w:t>- određeni su kao prostori namijenjeni pretežito stanovanju, mješovitoj namjeni, javnoj i društvenoj namjeni, gospodarskoj namjeni - poslovna i proizvodna, športsko rekreacijskoj namjeni.</w:t>
      </w:r>
    </w:p>
    <w:p w14:paraId="26F48CDB" w14:textId="77777777" w:rsidR="007E36CA" w:rsidRPr="00ED6997" w:rsidRDefault="007E36CA" w:rsidP="00543029">
      <w:pPr>
        <w:autoSpaceDE w:val="0"/>
        <w:autoSpaceDN w:val="0"/>
        <w:adjustRightInd w:val="0"/>
        <w:spacing w:after="0" w:line="276" w:lineRule="auto"/>
        <w:jc w:val="both"/>
        <w:rPr>
          <w:rFonts w:cstheme="minorHAnsi"/>
          <w:sz w:val="24"/>
          <w:szCs w:val="24"/>
        </w:rPr>
      </w:pPr>
      <w:r w:rsidRPr="00ED6997">
        <w:rPr>
          <w:rFonts w:ascii="Calibri" w:eastAsia="Calibri" w:hAnsi="Calibri" w:cs="Calibri" w:hint="eastAsia"/>
          <w:sz w:val="24"/>
          <w:szCs w:val="24"/>
        </w:rPr>
        <w:t>􀂃</w:t>
      </w:r>
      <w:r w:rsidRPr="00ED6997">
        <w:rPr>
          <w:rFonts w:cstheme="minorHAnsi"/>
          <w:sz w:val="24"/>
          <w:szCs w:val="24"/>
        </w:rPr>
        <w:t xml:space="preserve"> </w:t>
      </w:r>
      <w:r w:rsidRPr="00ED6997">
        <w:rPr>
          <w:rFonts w:cstheme="minorHAnsi"/>
          <w:bCs/>
          <w:sz w:val="24"/>
          <w:szCs w:val="24"/>
        </w:rPr>
        <w:t>neizgrađeni prostori</w:t>
      </w:r>
      <w:r w:rsidRPr="00ED6997">
        <w:rPr>
          <w:rFonts w:cstheme="minorHAnsi"/>
          <w:b/>
          <w:bCs/>
          <w:sz w:val="24"/>
          <w:szCs w:val="24"/>
        </w:rPr>
        <w:t xml:space="preserve"> </w:t>
      </w:r>
      <w:r w:rsidRPr="00ED6997">
        <w:rPr>
          <w:rFonts w:cstheme="minorHAnsi"/>
          <w:sz w:val="24"/>
          <w:szCs w:val="24"/>
        </w:rPr>
        <w:t xml:space="preserve">- određeni su kao - </w:t>
      </w:r>
      <w:r w:rsidRPr="00ED6997">
        <w:rPr>
          <w:rFonts w:cstheme="minorHAnsi"/>
          <w:i/>
          <w:sz w:val="24"/>
          <w:szCs w:val="24"/>
        </w:rPr>
        <w:t>javne zelene površine</w:t>
      </w:r>
      <w:r w:rsidRPr="00ED6997">
        <w:rPr>
          <w:rFonts w:cstheme="minorHAnsi"/>
          <w:sz w:val="24"/>
          <w:szCs w:val="24"/>
        </w:rPr>
        <w:t xml:space="preserve"> (Perivoj Zrinskih, parkovi, odmorišta, dječja igrališta, športske i rekreacijske površine bez izgradnje;</w:t>
      </w:r>
    </w:p>
    <w:p w14:paraId="0ECC641C" w14:textId="77777777" w:rsidR="007E36CA" w:rsidRPr="00ED6997" w:rsidRDefault="007E36CA" w:rsidP="00543029">
      <w:pPr>
        <w:autoSpaceDE w:val="0"/>
        <w:autoSpaceDN w:val="0"/>
        <w:adjustRightInd w:val="0"/>
        <w:spacing w:after="0" w:line="276" w:lineRule="auto"/>
        <w:jc w:val="both"/>
        <w:rPr>
          <w:rFonts w:cstheme="minorHAnsi"/>
          <w:sz w:val="24"/>
          <w:szCs w:val="24"/>
        </w:rPr>
      </w:pPr>
      <w:r w:rsidRPr="00ED6997">
        <w:rPr>
          <w:rFonts w:cstheme="minorHAnsi"/>
          <w:sz w:val="24"/>
          <w:szCs w:val="24"/>
        </w:rPr>
        <w:t xml:space="preserve">- </w:t>
      </w:r>
      <w:r w:rsidRPr="00ED6997">
        <w:rPr>
          <w:rFonts w:cstheme="minorHAnsi"/>
          <w:i/>
          <w:sz w:val="24"/>
          <w:szCs w:val="24"/>
        </w:rPr>
        <w:t xml:space="preserve">zaštitne zelene površine; - visoko zelenilo (šuma); </w:t>
      </w:r>
      <w:r w:rsidRPr="00ED6997">
        <w:rPr>
          <w:rFonts w:cstheme="minorHAnsi"/>
          <w:sz w:val="24"/>
          <w:szCs w:val="24"/>
        </w:rPr>
        <w:t>- groblje.</w:t>
      </w:r>
    </w:p>
    <w:p w14:paraId="522942A3" w14:textId="77777777" w:rsidR="007E36CA" w:rsidRPr="00ED6997" w:rsidRDefault="007E36CA" w:rsidP="00543029">
      <w:pPr>
        <w:autoSpaceDE w:val="0"/>
        <w:autoSpaceDN w:val="0"/>
        <w:adjustRightInd w:val="0"/>
        <w:spacing w:after="0" w:line="276" w:lineRule="auto"/>
        <w:jc w:val="both"/>
        <w:rPr>
          <w:rFonts w:cstheme="minorHAnsi"/>
          <w:bCs/>
          <w:sz w:val="24"/>
          <w:szCs w:val="24"/>
        </w:rPr>
      </w:pPr>
      <w:r w:rsidRPr="00ED6997">
        <w:rPr>
          <w:rFonts w:cstheme="minorHAnsi"/>
          <w:bCs/>
          <w:sz w:val="24"/>
          <w:szCs w:val="24"/>
        </w:rPr>
        <w:t>II. Područja na kojima nije predviđena gradnja:</w:t>
      </w:r>
    </w:p>
    <w:p w14:paraId="13EE5776" w14:textId="77777777" w:rsidR="000260BF" w:rsidRPr="00ED6997" w:rsidRDefault="007E36CA" w:rsidP="00543029">
      <w:pPr>
        <w:autoSpaceDE w:val="0"/>
        <w:autoSpaceDN w:val="0"/>
        <w:adjustRightInd w:val="0"/>
        <w:spacing w:after="0" w:line="276" w:lineRule="auto"/>
        <w:jc w:val="both"/>
        <w:rPr>
          <w:rFonts w:cstheme="minorHAnsi"/>
          <w:b/>
          <w:bCs/>
          <w:sz w:val="24"/>
          <w:szCs w:val="24"/>
        </w:rPr>
      </w:pPr>
      <w:r w:rsidRPr="00ED6997">
        <w:rPr>
          <w:rFonts w:ascii="Calibri" w:eastAsia="Calibri" w:hAnsi="Calibri" w:cs="Calibri" w:hint="eastAsia"/>
          <w:sz w:val="24"/>
          <w:szCs w:val="24"/>
        </w:rPr>
        <w:t>􀂃</w:t>
      </w:r>
      <w:r w:rsidRPr="00ED6997">
        <w:rPr>
          <w:rFonts w:cstheme="minorHAnsi"/>
          <w:sz w:val="24"/>
          <w:szCs w:val="24"/>
        </w:rPr>
        <w:t xml:space="preserve"> </w:t>
      </w:r>
      <w:r w:rsidRPr="00ED6997">
        <w:rPr>
          <w:rFonts w:cstheme="minorHAnsi"/>
          <w:bCs/>
          <w:sz w:val="24"/>
          <w:szCs w:val="24"/>
        </w:rPr>
        <w:t>izvangrađevinsko područje čine</w:t>
      </w:r>
      <w:r w:rsidRPr="00ED6997">
        <w:rPr>
          <w:rFonts w:cstheme="minorHAnsi"/>
          <w:b/>
          <w:bCs/>
          <w:sz w:val="24"/>
          <w:szCs w:val="24"/>
        </w:rPr>
        <w:t xml:space="preserve">: </w:t>
      </w:r>
    </w:p>
    <w:p w14:paraId="399E0117" w14:textId="77777777" w:rsidR="007E36CA" w:rsidRPr="00ED6997" w:rsidRDefault="007E36CA" w:rsidP="00543029">
      <w:pPr>
        <w:autoSpaceDE w:val="0"/>
        <w:autoSpaceDN w:val="0"/>
        <w:adjustRightInd w:val="0"/>
        <w:spacing w:after="0" w:line="276" w:lineRule="auto"/>
        <w:jc w:val="both"/>
        <w:rPr>
          <w:rFonts w:cstheme="minorHAnsi"/>
          <w:sz w:val="24"/>
          <w:szCs w:val="24"/>
        </w:rPr>
      </w:pPr>
      <w:r w:rsidRPr="00ED6997">
        <w:rPr>
          <w:rFonts w:cstheme="minorHAnsi"/>
          <w:sz w:val="24"/>
          <w:szCs w:val="24"/>
        </w:rPr>
        <w:t>- poljoprivredne površine;</w:t>
      </w:r>
    </w:p>
    <w:p w14:paraId="7D9CA42C" w14:textId="77777777" w:rsidR="007E36CA" w:rsidRPr="00ED6997" w:rsidRDefault="007E36CA" w:rsidP="00543029">
      <w:pPr>
        <w:autoSpaceDE w:val="0"/>
        <w:autoSpaceDN w:val="0"/>
        <w:adjustRightInd w:val="0"/>
        <w:spacing w:after="0" w:line="276" w:lineRule="auto"/>
        <w:jc w:val="both"/>
        <w:rPr>
          <w:rFonts w:cstheme="minorHAnsi"/>
          <w:i/>
          <w:sz w:val="24"/>
          <w:szCs w:val="24"/>
        </w:rPr>
      </w:pPr>
      <w:r w:rsidRPr="00ED6997">
        <w:rPr>
          <w:rFonts w:cstheme="minorHAnsi"/>
          <w:sz w:val="24"/>
          <w:szCs w:val="24"/>
        </w:rPr>
        <w:t xml:space="preserve">- </w:t>
      </w:r>
      <w:r w:rsidRPr="00ED6997">
        <w:rPr>
          <w:rFonts w:cstheme="minorHAnsi"/>
          <w:i/>
          <w:sz w:val="24"/>
          <w:szCs w:val="24"/>
        </w:rPr>
        <w:t>zaštitne zelene površine;</w:t>
      </w:r>
    </w:p>
    <w:p w14:paraId="7D531D7F" w14:textId="77777777" w:rsidR="007E36CA" w:rsidRPr="00ED6997" w:rsidRDefault="007E36CA" w:rsidP="00543029">
      <w:pPr>
        <w:autoSpaceDE w:val="0"/>
        <w:autoSpaceDN w:val="0"/>
        <w:adjustRightInd w:val="0"/>
        <w:spacing w:after="0" w:line="276" w:lineRule="auto"/>
        <w:jc w:val="both"/>
        <w:rPr>
          <w:rFonts w:cstheme="minorHAnsi"/>
          <w:i/>
          <w:sz w:val="24"/>
          <w:szCs w:val="24"/>
        </w:rPr>
      </w:pPr>
      <w:r w:rsidRPr="00ED6997">
        <w:rPr>
          <w:rFonts w:cstheme="minorHAnsi"/>
          <w:i/>
          <w:sz w:val="24"/>
          <w:szCs w:val="24"/>
        </w:rPr>
        <w:t>- uređene zelene površine (Botanički vrt);</w:t>
      </w:r>
    </w:p>
    <w:p w14:paraId="789F9887" w14:textId="77777777" w:rsidR="007E36CA" w:rsidRPr="00ED6997" w:rsidRDefault="007E36CA" w:rsidP="00543029">
      <w:pPr>
        <w:autoSpaceDE w:val="0"/>
        <w:autoSpaceDN w:val="0"/>
        <w:adjustRightInd w:val="0"/>
        <w:spacing w:after="0" w:line="276" w:lineRule="auto"/>
        <w:jc w:val="both"/>
        <w:rPr>
          <w:rFonts w:cstheme="minorHAnsi"/>
          <w:i/>
          <w:sz w:val="24"/>
          <w:szCs w:val="24"/>
        </w:rPr>
      </w:pPr>
      <w:r w:rsidRPr="00ED6997">
        <w:rPr>
          <w:rFonts w:cstheme="minorHAnsi"/>
          <w:i/>
          <w:sz w:val="24"/>
          <w:szCs w:val="24"/>
        </w:rPr>
        <w:t>- vodene površine (Trnava i kanali);</w:t>
      </w:r>
    </w:p>
    <w:p w14:paraId="1DAB7BF0" w14:textId="77777777" w:rsidR="007E36CA" w:rsidRPr="00ED6997" w:rsidRDefault="007E36CA" w:rsidP="00543029">
      <w:pPr>
        <w:autoSpaceDE w:val="0"/>
        <w:autoSpaceDN w:val="0"/>
        <w:adjustRightInd w:val="0"/>
        <w:spacing w:after="0" w:line="276" w:lineRule="auto"/>
        <w:jc w:val="both"/>
        <w:rPr>
          <w:rFonts w:cstheme="minorHAnsi"/>
          <w:sz w:val="24"/>
          <w:szCs w:val="24"/>
        </w:rPr>
      </w:pPr>
      <w:r w:rsidRPr="00ED6997">
        <w:rPr>
          <w:rFonts w:cstheme="minorHAnsi"/>
          <w:sz w:val="24"/>
          <w:szCs w:val="24"/>
        </w:rPr>
        <w:t>- površine infrastrukturnih sustava (pročistač otpadnih</w:t>
      </w:r>
    </w:p>
    <w:p w14:paraId="56BE7AA1" w14:textId="77777777" w:rsidR="007E36CA" w:rsidRPr="00ED6997" w:rsidRDefault="007E36CA" w:rsidP="00543029">
      <w:pPr>
        <w:autoSpaceDE w:val="0"/>
        <w:autoSpaceDN w:val="0"/>
        <w:adjustRightInd w:val="0"/>
        <w:spacing w:after="0" w:line="276" w:lineRule="auto"/>
        <w:jc w:val="both"/>
        <w:rPr>
          <w:rFonts w:cstheme="minorHAnsi"/>
          <w:sz w:val="24"/>
          <w:szCs w:val="24"/>
        </w:rPr>
      </w:pPr>
      <w:r w:rsidRPr="00ED6997">
        <w:rPr>
          <w:rFonts w:cstheme="minorHAnsi"/>
          <w:sz w:val="24"/>
          <w:szCs w:val="24"/>
        </w:rPr>
        <w:t xml:space="preserve">   voda, ceste).</w:t>
      </w:r>
    </w:p>
    <w:p w14:paraId="64736786" w14:textId="77777777" w:rsidR="007E36CA" w:rsidRPr="00ED6997" w:rsidRDefault="007E36CA" w:rsidP="00543029">
      <w:pPr>
        <w:autoSpaceDE w:val="0"/>
        <w:autoSpaceDN w:val="0"/>
        <w:adjustRightInd w:val="0"/>
        <w:spacing w:after="0" w:line="240" w:lineRule="auto"/>
        <w:jc w:val="both"/>
        <w:rPr>
          <w:rFonts w:cstheme="minorHAnsi"/>
          <w:b/>
          <w:bCs/>
          <w:sz w:val="24"/>
          <w:szCs w:val="24"/>
        </w:rPr>
      </w:pPr>
    </w:p>
    <w:p w14:paraId="3A57753E" w14:textId="77777777" w:rsidR="007E36CA" w:rsidRPr="00ED6997" w:rsidRDefault="007E36CA" w:rsidP="00543029">
      <w:pPr>
        <w:autoSpaceDE w:val="0"/>
        <w:autoSpaceDN w:val="0"/>
        <w:adjustRightInd w:val="0"/>
        <w:spacing w:after="0" w:line="240" w:lineRule="auto"/>
        <w:jc w:val="both"/>
        <w:rPr>
          <w:rFonts w:cstheme="minorHAnsi"/>
          <w:b/>
          <w:bCs/>
          <w:sz w:val="24"/>
          <w:szCs w:val="24"/>
        </w:rPr>
      </w:pPr>
      <w:r w:rsidRPr="00ED6997">
        <w:rPr>
          <w:rFonts w:cstheme="minorHAnsi"/>
          <w:b/>
          <w:bCs/>
          <w:sz w:val="24"/>
          <w:szCs w:val="24"/>
        </w:rPr>
        <w:t>NEIZGRAĐENE POVRŠINE RAZLIKUJU SE PO SLIJEDEĆIM NAMJENAMA:</w:t>
      </w:r>
    </w:p>
    <w:p w14:paraId="4839A523"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 Perivoj "Zrinskih",</w:t>
      </w:r>
    </w:p>
    <w:p w14:paraId="668112D8"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 parkovi i zaštitne šume,</w:t>
      </w:r>
    </w:p>
    <w:p w14:paraId="00BCCE3A"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 druge zelene površine određene su na mjestima gdje je to potrebno zbog ekoloških razloga ili zaštitne funkcije,</w:t>
      </w:r>
    </w:p>
    <w:p w14:paraId="66402DCE"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 športske i rekreacijske površine određene su po kriteriju tradicionalnog korištenja, i to kad</w:t>
      </w:r>
    </w:p>
    <w:p w14:paraId="472A3485" w14:textId="77777777" w:rsidR="007E36CA" w:rsidRPr="00ED6997" w:rsidRDefault="007E36CA" w:rsidP="00543029">
      <w:pPr>
        <w:autoSpaceDE w:val="0"/>
        <w:autoSpaceDN w:val="0"/>
        <w:adjustRightInd w:val="0"/>
        <w:spacing w:after="0" w:line="360" w:lineRule="auto"/>
        <w:jc w:val="both"/>
        <w:rPr>
          <w:rFonts w:cstheme="minorHAnsi"/>
          <w:sz w:val="24"/>
          <w:szCs w:val="24"/>
        </w:rPr>
      </w:pPr>
      <w:r w:rsidRPr="00ED6997">
        <w:rPr>
          <w:rFonts w:cstheme="minorHAnsi"/>
          <w:sz w:val="24"/>
          <w:szCs w:val="24"/>
        </w:rPr>
        <w:t>prelaze veličinu od 0,5 ha,</w:t>
      </w:r>
    </w:p>
    <w:p w14:paraId="392D9AD9" w14:textId="77777777" w:rsidR="007E36CA" w:rsidRPr="00ED6997" w:rsidRDefault="007E36CA" w:rsidP="00543029">
      <w:pPr>
        <w:autoSpaceDE w:val="0"/>
        <w:autoSpaceDN w:val="0"/>
        <w:adjustRightInd w:val="0"/>
        <w:spacing w:after="0" w:line="240" w:lineRule="auto"/>
        <w:jc w:val="both"/>
        <w:rPr>
          <w:rFonts w:cstheme="minorHAnsi"/>
          <w:b/>
          <w:bCs/>
          <w:sz w:val="24"/>
          <w:szCs w:val="24"/>
        </w:rPr>
      </w:pPr>
      <w:r w:rsidRPr="00ED6997">
        <w:rPr>
          <w:rFonts w:cstheme="minorHAnsi"/>
          <w:b/>
          <w:bCs/>
          <w:sz w:val="24"/>
          <w:szCs w:val="24"/>
        </w:rPr>
        <w:t>PLAN UREĐENJA ZELENIH POVRŠINA U GRADU</w:t>
      </w:r>
    </w:p>
    <w:p w14:paraId="259A4A14"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Već je napomenuto da planom uređenja zelenih površina treba osigurati sistem koji pretpostavlja prožimanje cijelog gradskog prostora adekvatnim kategorijama zelenila s obzirom na postizanje bio-ekološke ravnoteže. GUP-om, u dijelu koji tretira status zelenih površina Čakovca, sadržana je osnovna kategorizacija tih površina, usuglašena s postojećom slikom zelenih površina u gradu kao i s općim konceptom plana namjene površina, koji daje sasvim određene kriterije – pretpostavke – daljnjem cjelokupnom razvoju grada.</w:t>
      </w:r>
    </w:p>
    <w:p w14:paraId="2B18B38A"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lastRenderedPageBreak/>
        <w:t xml:space="preserve">Generalnim urbanističkim planom osigurano je 9,05% (89,571 ha) u kategoriji zelenih površina, bez športsko-rekreacijske namjene, i to: </w:t>
      </w:r>
    </w:p>
    <w:p w14:paraId="6DAC798A"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 javne zelene površine 36,125 ha (3,65%),</w:t>
      </w:r>
    </w:p>
    <w:p w14:paraId="0CBF9D1F"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 zaštitne zelene površine 37,246 ha (3,76%),</w:t>
      </w:r>
    </w:p>
    <w:p w14:paraId="2DFB56A6"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 zaštitne šume 16,20 ha (1,60%).</w:t>
      </w:r>
    </w:p>
    <w:p w14:paraId="1E37F47A" w14:textId="77777777" w:rsidR="000260BF" w:rsidRPr="00ED6997" w:rsidRDefault="000260BF" w:rsidP="00543029">
      <w:pPr>
        <w:autoSpaceDE w:val="0"/>
        <w:autoSpaceDN w:val="0"/>
        <w:adjustRightInd w:val="0"/>
        <w:spacing w:after="0" w:line="240" w:lineRule="auto"/>
        <w:jc w:val="both"/>
        <w:rPr>
          <w:rFonts w:cstheme="minorHAnsi"/>
          <w:sz w:val="24"/>
          <w:szCs w:val="24"/>
        </w:rPr>
      </w:pPr>
    </w:p>
    <w:p w14:paraId="63AA9B73"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Po stanovniku osigurano je ukupno 40,7 m2 zelenih površina, i to javnih zelenih površina</w:t>
      </w:r>
    </w:p>
    <w:p w14:paraId="231A6E49" w14:textId="77777777" w:rsidR="007E36CA" w:rsidRPr="00ED6997" w:rsidRDefault="007E36CA" w:rsidP="00543029">
      <w:pPr>
        <w:autoSpaceDE w:val="0"/>
        <w:autoSpaceDN w:val="0"/>
        <w:adjustRightInd w:val="0"/>
        <w:spacing w:after="0" w:line="276" w:lineRule="auto"/>
        <w:jc w:val="both"/>
        <w:rPr>
          <w:rFonts w:cstheme="minorHAnsi"/>
          <w:sz w:val="24"/>
          <w:szCs w:val="24"/>
        </w:rPr>
      </w:pPr>
      <w:r w:rsidRPr="00ED6997">
        <w:rPr>
          <w:rFonts w:cstheme="minorHAnsi"/>
          <w:sz w:val="24"/>
          <w:szCs w:val="24"/>
        </w:rPr>
        <w:t>16,4m2/st, zaštitnih zelenih površina 16,9 m2/st i zaštitnih šuma 7,4 m2/st.</w:t>
      </w:r>
    </w:p>
    <w:p w14:paraId="4805A263" w14:textId="77777777" w:rsidR="007E36CA" w:rsidRPr="00ED6997" w:rsidRDefault="007E36CA" w:rsidP="00543029">
      <w:pPr>
        <w:autoSpaceDE w:val="0"/>
        <w:autoSpaceDN w:val="0"/>
        <w:adjustRightInd w:val="0"/>
        <w:spacing w:after="0" w:line="240" w:lineRule="auto"/>
        <w:jc w:val="both"/>
        <w:rPr>
          <w:rFonts w:cstheme="minorHAnsi"/>
          <w:sz w:val="24"/>
          <w:szCs w:val="24"/>
        </w:rPr>
      </w:pPr>
    </w:p>
    <w:p w14:paraId="1B338ED4" w14:textId="77777777" w:rsidR="007E36CA" w:rsidRPr="00ED6997" w:rsidRDefault="007E36CA" w:rsidP="00543029">
      <w:pPr>
        <w:autoSpaceDE w:val="0"/>
        <w:autoSpaceDN w:val="0"/>
        <w:adjustRightInd w:val="0"/>
        <w:spacing w:after="0" w:line="240" w:lineRule="auto"/>
        <w:jc w:val="both"/>
        <w:rPr>
          <w:rFonts w:cstheme="minorHAnsi"/>
          <w:b/>
          <w:bCs/>
          <w:sz w:val="24"/>
          <w:szCs w:val="24"/>
        </w:rPr>
      </w:pPr>
      <w:r w:rsidRPr="00ED6997">
        <w:rPr>
          <w:rFonts w:cstheme="minorHAnsi"/>
          <w:b/>
          <w:bCs/>
          <w:sz w:val="24"/>
          <w:szCs w:val="24"/>
        </w:rPr>
        <w:t>DRVOREDI</w:t>
      </w:r>
    </w:p>
    <w:p w14:paraId="23FB0CD8"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Pored svoje funkcionalne vrijednosti, sistem drvoreda predstavlja vrlo dobru mogućnost da se</w:t>
      </w:r>
    </w:p>
    <w:p w14:paraId="71288C4A"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povežu svi zeleni dijelovi grada. Potrebno je kod svakog detaljnog projektiranja uličnih profila, gdje god je to moguće, ukomponirati zelene trake s drvoredima, koji pored svojih estetskih elemenata često pomiruju neujednačene gabarite ulica, predstavljaju filtar za sprječavanje zagađivanja prašinom, a služe i kao zaštita od buke. Pored toga odvajaju pješački i biciklistički promet od kolnog prometa, kao zaštitni tampon.</w:t>
      </w:r>
    </w:p>
    <w:p w14:paraId="3B9ADA36" w14:textId="77777777" w:rsidR="007E36CA" w:rsidRPr="00ED6997" w:rsidRDefault="007E36CA" w:rsidP="00543029">
      <w:pPr>
        <w:autoSpaceDE w:val="0"/>
        <w:autoSpaceDN w:val="0"/>
        <w:adjustRightInd w:val="0"/>
        <w:spacing w:after="0" w:line="240" w:lineRule="auto"/>
        <w:jc w:val="both"/>
        <w:rPr>
          <w:rFonts w:cstheme="minorHAnsi"/>
          <w:b/>
          <w:bCs/>
          <w:sz w:val="24"/>
          <w:szCs w:val="24"/>
        </w:rPr>
      </w:pPr>
    </w:p>
    <w:p w14:paraId="3EB20FAD" w14:textId="77777777" w:rsidR="007E36CA" w:rsidRPr="00ED6997" w:rsidRDefault="007E36CA" w:rsidP="00543029">
      <w:pPr>
        <w:autoSpaceDE w:val="0"/>
        <w:autoSpaceDN w:val="0"/>
        <w:adjustRightInd w:val="0"/>
        <w:spacing w:after="0" w:line="240" w:lineRule="auto"/>
        <w:jc w:val="both"/>
        <w:rPr>
          <w:rFonts w:cstheme="minorHAnsi"/>
          <w:b/>
          <w:bCs/>
          <w:sz w:val="24"/>
          <w:szCs w:val="24"/>
        </w:rPr>
      </w:pPr>
      <w:r w:rsidRPr="00ED6997">
        <w:rPr>
          <w:rFonts w:cstheme="minorHAnsi"/>
          <w:b/>
          <w:bCs/>
          <w:sz w:val="24"/>
          <w:szCs w:val="24"/>
        </w:rPr>
        <w:t>ZELENILO U PODRUČJIMA MJEŠOVITE NAMJENE</w:t>
      </w:r>
    </w:p>
    <w:p w14:paraId="50103351"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Pored zelenila uz gradski centar, centre stambenih susjedstva, upravnih i poslovnih objekata,</w:t>
      </w:r>
    </w:p>
    <w:p w14:paraId="188D919B"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zelenila uz bolnicu i školske prostore, velike površine zelenog pokrova čini i zelenilo u stambenim zonama. Ovo zelenilo obuhvaća više kategorija ovisno o tipovima stambene gradnje, od višestambenog tipa stanovanja do individualnih čestica obiteljske kuće.</w:t>
      </w:r>
    </w:p>
    <w:p w14:paraId="0A179F5C"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Dok su kod individualnih čestica vidljivi napori vlasnika, pri uređenju predvrtova, odnosno prostora između kuće i ulice primjenom dekorativnog zelenila, kod višestambenih građevina vidno nedostaju uređene zelene površine obogaćene sadržajima: od dječjih igrališta do odmorišta za odrasle.</w:t>
      </w:r>
    </w:p>
    <w:p w14:paraId="47493ACD"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Takvi nedostaci trebali bi biti otklonjeni davanjem okvirnih uvjeta uređenja čestice već prigodom izdavanja građevinske dozvole. U ovako stvorenim uvjetima građani – vlasnici znati će usmjeriti sve svoje daljnje napore da oko kuće stvore produženi boravak stanovanja u zelenom mediju</w:t>
      </w:r>
      <w:r w:rsidR="000260BF" w:rsidRPr="00ED6997">
        <w:rPr>
          <w:rFonts w:cstheme="minorHAnsi"/>
          <w:sz w:val="24"/>
          <w:szCs w:val="24"/>
        </w:rPr>
        <w:t>. O</w:t>
      </w:r>
      <w:r w:rsidRPr="00ED6997">
        <w:rPr>
          <w:rFonts w:cstheme="minorHAnsi"/>
          <w:sz w:val="24"/>
          <w:szCs w:val="24"/>
        </w:rPr>
        <w:t>snovni uvjeti trebaju sadržavati uređene zelene prostore, u kojima su ukomponirani odgovarajući sadržaji: dječja igrališta, odmorišta s klupama i stolovima za odrasle, određeni tipovi igrališta za mladež (boćališta, viseća kuglana, travnate površine za nogomet i sl.).</w:t>
      </w:r>
    </w:p>
    <w:p w14:paraId="5F61B505" w14:textId="77777777" w:rsidR="007E36CA" w:rsidRPr="00ED6997" w:rsidRDefault="007E36CA" w:rsidP="00543029">
      <w:pPr>
        <w:autoSpaceDE w:val="0"/>
        <w:autoSpaceDN w:val="0"/>
        <w:adjustRightInd w:val="0"/>
        <w:spacing w:after="0" w:line="240" w:lineRule="auto"/>
        <w:jc w:val="both"/>
        <w:rPr>
          <w:rFonts w:cstheme="minorHAnsi"/>
          <w:sz w:val="24"/>
          <w:szCs w:val="24"/>
        </w:rPr>
      </w:pPr>
    </w:p>
    <w:p w14:paraId="426A65E5" w14:textId="77777777" w:rsidR="007E36CA" w:rsidRPr="00ED6997" w:rsidRDefault="007E36CA" w:rsidP="00543029">
      <w:pPr>
        <w:autoSpaceDE w:val="0"/>
        <w:autoSpaceDN w:val="0"/>
        <w:adjustRightInd w:val="0"/>
        <w:spacing w:after="0" w:line="240" w:lineRule="auto"/>
        <w:jc w:val="both"/>
        <w:rPr>
          <w:rFonts w:cstheme="minorHAnsi"/>
          <w:b/>
          <w:bCs/>
          <w:sz w:val="24"/>
          <w:szCs w:val="24"/>
        </w:rPr>
      </w:pPr>
      <w:r w:rsidRPr="00ED6997">
        <w:rPr>
          <w:rFonts w:cstheme="minorHAnsi"/>
          <w:b/>
          <w:bCs/>
          <w:sz w:val="24"/>
          <w:szCs w:val="24"/>
        </w:rPr>
        <w:t>ZAŠTITNO ZELENILO</w:t>
      </w:r>
    </w:p>
    <w:p w14:paraId="06D3DD4F"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U rubnom pojasu grada, a posebno na njegovoj sjevernoj i istočnoj strani, uspostavljanjem</w:t>
      </w:r>
    </w:p>
    <w:p w14:paraId="08DDCE62"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zaštitnog zelenila šumskih površina ublažiti će se utjecaji sjeveroistočnih vjetrova, čime će se</w:t>
      </w:r>
    </w:p>
    <w:p w14:paraId="40433F4C"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poboljšati mikroklimatski uvjeti grada.</w:t>
      </w:r>
    </w:p>
    <w:p w14:paraId="6EE01B33"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Zelenilo u izrazitoj funkciji ekološke zaštite odnosi se na dvije kategorije:</w:t>
      </w:r>
    </w:p>
    <w:p w14:paraId="26807681"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 zelenilo kao rubni tampon pojas oko industrijske zone,</w:t>
      </w:r>
    </w:p>
    <w:p w14:paraId="294EF9D2"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 zelenilo unutar industrijske zone.</w:t>
      </w:r>
    </w:p>
    <w:p w14:paraId="55D2C7A7"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Kod zaštitnog zelenila oko industrijske zone treba primjenjivati drveće voluminoznih krošnji</w:t>
      </w:r>
    </w:p>
    <w:p w14:paraId="12422DC2"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otporno na utjecaj zagađenja zraka.</w:t>
      </w:r>
    </w:p>
    <w:p w14:paraId="0FE22806" w14:textId="77777777" w:rsidR="007E36CA" w:rsidRPr="00ED6997" w:rsidRDefault="007E36CA" w:rsidP="00543029">
      <w:pPr>
        <w:autoSpaceDE w:val="0"/>
        <w:autoSpaceDN w:val="0"/>
        <w:adjustRightInd w:val="0"/>
        <w:spacing w:after="0" w:line="240" w:lineRule="auto"/>
        <w:jc w:val="both"/>
        <w:rPr>
          <w:rFonts w:cstheme="minorHAnsi"/>
          <w:b/>
          <w:bCs/>
          <w:sz w:val="24"/>
          <w:szCs w:val="24"/>
        </w:rPr>
      </w:pPr>
    </w:p>
    <w:p w14:paraId="722618A9" w14:textId="77777777" w:rsidR="007E36CA" w:rsidRPr="00ED6997" w:rsidRDefault="007E36CA" w:rsidP="00543029">
      <w:pPr>
        <w:autoSpaceDE w:val="0"/>
        <w:autoSpaceDN w:val="0"/>
        <w:adjustRightInd w:val="0"/>
        <w:spacing w:after="0" w:line="240" w:lineRule="auto"/>
        <w:jc w:val="both"/>
        <w:rPr>
          <w:rFonts w:cstheme="minorHAnsi"/>
          <w:b/>
          <w:bCs/>
          <w:sz w:val="24"/>
          <w:szCs w:val="24"/>
        </w:rPr>
      </w:pPr>
      <w:r w:rsidRPr="00ED6997">
        <w:rPr>
          <w:rFonts w:cstheme="minorHAnsi"/>
          <w:b/>
          <w:bCs/>
          <w:sz w:val="24"/>
          <w:szCs w:val="24"/>
        </w:rPr>
        <w:t>ZELENILO REKREACIJSKIH ZONA</w:t>
      </w:r>
    </w:p>
    <w:p w14:paraId="3A8D0B39"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 xml:space="preserve">Prostori športsko-rekreacijskih zona svojim karakterom i sadržajima, te uređenjem zelenih površina otvaraju mogućnosti odmora, pa u pogledu karaktera uređenja ovi prostori trebaju </w:t>
      </w:r>
      <w:r w:rsidRPr="00ED6997">
        <w:rPr>
          <w:rFonts w:cstheme="minorHAnsi"/>
          <w:sz w:val="24"/>
          <w:szCs w:val="24"/>
        </w:rPr>
        <w:lastRenderedPageBreak/>
        <w:t>biti tretirani parkovnim i pejzažnim motivima. Kako ovdje, tako i kod drugih uređenih zelenih površina moraju biti prisutne osnovne pejzažne vrijednosti, koje se manifestiraju preko:</w:t>
      </w:r>
    </w:p>
    <w:p w14:paraId="4FF45F0D"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 upotrebe autohtonih materijala,</w:t>
      </w:r>
    </w:p>
    <w:p w14:paraId="6CEF4B4A"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 ispravnosti pejzažnog mjerila,</w:t>
      </w:r>
    </w:p>
    <w:p w14:paraId="3328405B"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 pregledno strukturiranih pejzažnih elemenata,</w:t>
      </w:r>
    </w:p>
    <w:p w14:paraId="2A39C13F"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 mogućnosti pamćenja prostora,</w:t>
      </w:r>
    </w:p>
    <w:p w14:paraId="04B74DBB"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 zaštite od vizualnih i drugih opterećenja.</w:t>
      </w:r>
    </w:p>
    <w:p w14:paraId="072DA91F"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Ukupno planirana površina športsko-rekreacijskih sadržaja je 50,40 ha (5,1% građevinskog</w:t>
      </w:r>
    </w:p>
    <w:p w14:paraId="7DBDC7D9"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područja) – po stanovniku grada to je 22,9 m2.</w:t>
      </w:r>
    </w:p>
    <w:p w14:paraId="74A8DBDF" w14:textId="77777777" w:rsidR="007E36CA" w:rsidRPr="00ED6997" w:rsidRDefault="007E36CA" w:rsidP="00543029">
      <w:pPr>
        <w:autoSpaceDE w:val="0"/>
        <w:autoSpaceDN w:val="0"/>
        <w:adjustRightInd w:val="0"/>
        <w:spacing w:after="0" w:line="240" w:lineRule="auto"/>
        <w:jc w:val="both"/>
        <w:rPr>
          <w:rFonts w:cstheme="minorHAnsi"/>
          <w:sz w:val="24"/>
          <w:szCs w:val="24"/>
        </w:rPr>
      </w:pPr>
    </w:p>
    <w:p w14:paraId="0325C39D" w14:textId="3BE8ED50" w:rsidR="007E36CA" w:rsidRPr="00DB28AA" w:rsidRDefault="000260BF" w:rsidP="00543029">
      <w:pPr>
        <w:autoSpaceDE w:val="0"/>
        <w:autoSpaceDN w:val="0"/>
        <w:adjustRightInd w:val="0"/>
        <w:spacing w:after="0" w:line="240" w:lineRule="auto"/>
        <w:jc w:val="both"/>
        <w:rPr>
          <w:rFonts w:cstheme="minorHAnsi"/>
          <w:b/>
          <w:sz w:val="24"/>
          <w:szCs w:val="24"/>
        </w:rPr>
      </w:pPr>
      <w:r w:rsidRPr="00ED6997">
        <w:rPr>
          <w:rFonts w:cstheme="minorHAnsi"/>
          <w:b/>
          <w:sz w:val="24"/>
          <w:szCs w:val="24"/>
        </w:rPr>
        <w:t>ODVODNJA</w:t>
      </w:r>
    </w:p>
    <w:p w14:paraId="5ACE1D93" w14:textId="77777777" w:rsidR="007E36CA" w:rsidRPr="00ED6997" w:rsidRDefault="007E36CA" w:rsidP="00836BFA">
      <w:pPr>
        <w:autoSpaceDE w:val="0"/>
        <w:autoSpaceDN w:val="0"/>
        <w:adjustRightInd w:val="0"/>
        <w:spacing w:after="0" w:line="240" w:lineRule="auto"/>
        <w:jc w:val="both"/>
        <w:rPr>
          <w:rFonts w:cstheme="minorHAnsi"/>
          <w:sz w:val="24"/>
          <w:szCs w:val="24"/>
        </w:rPr>
      </w:pPr>
      <w:r w:rsidRPr="00ED6997">
        <w:rPr>
          <w:rFonts w:cstheme="minorHAnsi"/>
          <w:sz w:val="24"/>
          <w:szCs w:val="24"/>
        </w:rPr>
        <w:t>S obzirom da je najveći dio sustava odvodnje na području grada Čakovca riješen, potrebno je</w:t>
      </w:r>
    </w:p>
    <w:p w14:paraId="30516B72" w14:textId="77777777" w:rsidR="007E36CA" w:rsidRPr="00ED6997" w:rsidRDefault="007E36CA" w:rsidP="00836BFA">
      <w:pPr>
        <w:autoSpaceDE w:val="0"/>
        <w:autoSpaceDN w:val="0"/>
        <w:adjustRightInd w:val="0"/>
        <w:spacing w:after="0" w:line="240" w:lineRule="auto"/>
        <w:jc w:val="both"/>
        <w:rPr>
          <w:rFonts w:cstheme="minorHAnsi"/>
          <w:sz w:val="24"/>
          <w:szCs w:val="24"/>
        </w:rPr>
      </w:pPr>
      <w:r w:rsidRPr="00ED6997">
        <w:rPr>
          <w:rFonts w:cstheme="minorHAnsi"/>
          <w:sz w:val="24"/>
          <w:szCs w:val="24"/>
        </w:rPr>
        <w:t>planirati aktivnosti koje će utvrditi stanje pojedinih dionica u kanalizacijskom sustavu, te one</w:t>
      </w:r>
    </w:p>
    <w:p w14:paraId="3E93B321" w14:textId="77777777" w:rsidR="007E36CA" w:rsidRPr="00ED6997" w:rsidRDefault="007E36CA" w:rsidP="00836BFA">
      <w:pPr>
        <w:autoSpaceDE w:val="0"/>
        <w:autoSpaceDN w:val="0"/>
        <w:adjustRightInd w:val="0"/>
        <w:spacing w:after="0" w:line="240" w:lineRule="auto"/>
        <w:jc w:val="both"/>
        <w:rPr>
          <w:rFonts w:cstheme="minorHAnsi"/>
          <w:sz w:val="24"/>
          <w:szCs w:val="24"/>
        </w:rPr>
      </w:pPr>
      <w:r w:rsidRPr="00ED6997">
        <w:rPr>
          <w:rFonts w:cstheme="minorHAnsi"/>
          <w:sz w:val="24"/>
          <w:szCs w:val="24"/>
        </w:rPr>
        <w:t>dionice koje ne zadovoljavaju kriterij vodonepropusnosti i stabilnosti potrebno je sanirati.</w:t>
      </w:r>
    </w:p>
    <w:p w14:paraId="434BD41A" w14:textId="77777777" w:rsidR="007E36CA" w:rsidRPr="00ED6997" w:rsidRDefault="007E36CA" w:rsidP="00836BFA">
      <w:pPr>
        <w:autoSpaceDE w:val="0"/>
        <w:autoSpaceDN w:val="0"/>
        <w:adjustRightInd w:val="0"/>
        <w:spacing w:after="0" w:line="240" w:lineRule="auto"/>
        <w:jc w:val="both"/>
        <w:rPr>
          <w:rFonts w:cstheme="minorHAnsi"/>
          <w:sz w:val="24"/>
          <w:szCs w:val="24"/>
        </w:rPr>
      </w:pPr>
      <w:r w:rsidRPr="00ED6997">
        <w:rPr>
          <w:rFonts w:cstheme="minorHAnsi"/>
          <w:sz w:val="24"/>
          <w:szCs w:val="24"/>
        </w:rPr>
        <w:t>Kod novoformiranih zona ili zona koje su djelomično izgrađene (Kartografski prikaz 3e/</w:t>
      </w:r>
    </w:p>
    <w:p w14:paraId="4F14BE7D" w14:textId="77777777" w:rsidR="007E36CA" w:rsidRPr="00ED6997" w:rsidRDefault="007E36CA" w:rsidP="00836BFA">
      <w:pPr>
        <w:autoSpaceDE w:val="0"/>
        <w:autoSpaceDN w:val="0"/>
        <w:adjustRightInd w:val="0"/>
        <w:spacing w:after="0" w:line="240" w:lineRule="auto"/>
        <w:jc w:val="both"/>
        <w:rPr>
          <w:rFonts w:cstheme="minorHAnsi"/>
          <w:sz w:val="24"/>
          <w:szCs w:val="24"/>
        </w:rPr>
      </w:pPr>
      <w:r w:rsidRPr="00ED6997">
        <w:rPr>
          <w:rFonts w:cstheme="minorHAnsi"/>
          <w:sz w:val="24"/>
          <w:szCs w:val="24"/>
        </w:rPr>
        <w:t>"Vodnogospodarski sustav – vodoopskrba i odvodnja"; oznaka 2 i 3) potrebno je definirati trase sekundarne kanalizacije koje bi se spojile na izvedene kolektore, a koje će se definirati detaljnim planovima. Do prenamjene postojeće stočne farme potrebno je uspostaviti sustav vlastitog pročistača otpadnih voda farme.</w:t>
      </w:r>
    </w:p>
    <w:p w14:paraId="69DCA177" w14:textId="77777777" w:rsidR="007E36CA" w:rsidRPr="00ED6997" w:rsidRDefault="007E36CA" w:rsidP="00836BFA">
      <w:pPr>
        <w:autoSpaceDE w:val="0"/>
        <w:autoSpaceDN w:val="0"/>
        <w:adjustRightInd w:val="0"/>
        <w:spacing w:after="0" w:line="240" w:lineRule="auto"/>
        <w:jc w:val="both"/>
        <w:rPr>
          <w:rFonts w:cstheme="minorHAnsi"/>
          <w:sz w:val="24"/>
          <w:szCs w:val="24"/>
        </w:rPr>
      </w:pPr>
    </w:p>
    <w:p w14:paraId="283D070D" w14:textId="71E4E423" w:rsidR="007E36CA" w:rsidRPr="00DB28AA" w:rsidRDefault="000260BF" w:rsidP="00543029">
      <w:pPr>
        <w:autoSpaceDE w:val="0"/>
        <w:autoSpaceDN w:val="0"/>
        <w:adjustRightInd w:val="0"/>
        <w:spacing w:after="0" w:line="240" w:lineRule="auto"/>
        <w:jc w:val="both"/>
        <w:rPr>
          <w:rFonts w:cstheme="minorHAnsi"/>
          <w:b/>
          <w:sz w:val="24"/>
          <w:szCs w:val="24"/>
        </w:rPr>
      </w:pPr>
      <w:r w:rsidRPr="00ED6997">
        <w:rPr>
          <w:rFonts w:cstheme="minorHAnsi"/>
          <w:b/>
          <w:sz w:val="24"/>
          <w:szCs w:val="24"/>
        </w:rPr>
        <w:t>OBRANA OD POPLAVE I REGULACIJA VODOTOKA</w:t>
      </w:r>
    </w:p>
    <w:p w14:paraId="484444AE"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Zbog izvedbe stambene zone na samom sjevernom dijelu grada potrebno je izmjesti kanal Trnek na sam rub obuhvata GUP-a, na način da se prije samog ukidanja kanala izvede sva potrebna infrastruktura, s naglaskom na odvodnju. Također zbog izvedbe planirane sjeverne zaobilaznice grada Čakovca potrebno je izmjestiti Lateralni kanal.</w:t>
      </w:r>
    </w:p>
    <w:p w14:paraId="7E0BA192" w14:textId="77777777" w:rsidR="00836BF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Retencija Globetka</w:t>
      </w:r>
    </w:p>
    <w:p w14:paraId="1F42607E"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Zaštita prirodne baštine / Zaštita krajobraznih i prirodnih vrijednosti</w:t>
      </w:r>
    </w:p>
    <w:p w14:paraId="507C7E64" w14:textId="77777777" w:rsidR="007E36CA" w:rsidRPr="00ED6997" w:rsidRDefault="007E36CA" w:rsidP="00543029">
      <w:pPr>
        <w:autoSpaceDE w:val="0"/>
        <w:autoSpaceDN w:val="0"/>
        <w:adjustRightInd w:val="0"/>
        <w:spacing w:after="0" w:line="240" w:lineRule="auto"/>
        <w:jc w:val="both"/>
        <w:rPr>
          <w:rFonts w:cstheme="minorHAnsi"/>
          <w:b/>
          <w:bCs/>
          <w:sz w:val="24"/>
          <w:szCs w:val="24"/>
        </w:rPr>
      </w:pPr>
    </w:p>
    <w:p w14:paraId="53099A25" w14:textId="77777777" w:rsidR="007E36CA" w:rsidRPr="00ED6997" w:rsidRDefault="007E36CA" w:rsidP="00543029">
      <w:pPr>
        <w:autoSpaceDE w:val="0"/>
        <w:autoSpaceDN w:val="0"/>
        <w:adjustRightInd w:val="0"/>
        <w:spacing w:after="0" w:line="240" w:lineRule="auto"/>
        <w:jc w:val="both"/>
        <w:rPr>
          <w:rFonts w:cstheme="minorHAnsi"/>
          <w:b/>
          <w:bCs/>
          <w:sz w:val="24"/>
          <w:szCs w:val="24"/>
        </w:rPr>
      </w:pPr>
      <w:r w:rsidRPr="00ED6997">
        <w:rPr>
          <w:rFonts w:cstheme="minorHAnsi"/>
          <w:b/>
          <w:bCs/>
          <w:sz w:val="24"/>
          <w:szCs w:val="24"/>
        </w:rPr>
        <w:t>ZAŠTITA KRAJOBRAZA</w:t>
      </w:r>
    </w:p>
    <w:p w14:paraId="326B52C9"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Dijelovi prirode upisani u Upisnik zaštićenih dijelova prirode, kao i oni koji se štite GUP-om čine sustav posebno vrijednih i zaštićenih dijelova prirode u sustavu zaštite prirodnih vrijednosti uspostavljenom Prostornim planom Grada Čakovca i Generalnim urbanističkim planom Čakovca.</w:t>
      </w:r>
    </w:p>
    <w:p w14:paraId="5A53BE96"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Na području grada Čakovca nema zaštićenih krajobraza. Zaštita krajobraznih vrijednosti osigurava se općim mjerama GUP-a. Zaštita topografsko-morfoloških karakteristika urbaniziranog krajolika grada Čakovca usmjerena je na očuvanje prepoznatljivosti povijesne jezgre u slici naselja. Ta slika doživljava se u vizurama s povijesnih točaka i lokaliteta – iz Šenkovca i Mihovljana, te u vizurama s glavnih prilaznih komunikacija gradu.</w:t>
      </w:r>
    </w:p>
    <w:p w14:paraId="59C36AF7"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Zaštita elemenata urbaniziranog krajolika kao karakteristične slike i identiteta grada dešava se</w:t>
      </w:r>
    </w:p>
    <w:p w14:paraId="38EB63D7"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očuvanjem tlocrtne matrice grada, gradske teksture, urbanih akcenata u vidu trgova i javnih</w:t>
      </w:r>
    </w:p>
    <w:p w14:paraId="39620E57"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zgrada, prevladavajućih stilskih obilježja, materijala.</w:t>
      </w:r>
    </w:p>
    <w:p w14:paraId="01CCF447"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Također se želi zaštititi karakteristične krajobrazne elemente kao kanal Trnave s okolnim zelenim površinama, zeleni pojas uz kolnik gradskih ulica (što se odnosi na površinski pokrov, kao i na drvorede u sklopu zelenog pojasa), te zelene trokute na spoju prometnica.</w:t>
      </w:r>
    </w:p>
    <w:p w14:paraId="2EC40503" w14:textId="13279AF8" w:rsidR="007E36CA" w:rsidRPr="00ED6997" w:rsidRDefault="00906E28"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Z</w:t>
      </w:r>
      <w:r w:rsidR="007E36CA" w:rsidRPr="00ED6997">
        <w:rPr>
          <w:rFonts w:cstheme="minorHAnsi"/>
          <w:sz w:val="24"/>
          <w:szCs w:val="24"/>
        </w:rPr>
        <w:t>aštititi područja biološke raznolikosti</w:t>
      </w:r>
    </w:p>
    <w:p w14:paraId="310106EE" w14:textId="77777777" w:rsidR="007E36CA" w:rsidRPr="00ED6997" w:rsidRDefault="007E36CA" w:rsidP="00543029">
      <w:pPr>
        <w:autoSpaceDE w:val="0"/>
        <w:autoSpaceDN w:val="0"/>
        <w:adjustRightInd w:val="0"/>
        <w:spacing w:after="0" w:line="240" w:lineRule="auto"/>
        <w:jc w:val="both"/>
        <w:rPr>
          <w:rFonts w:cstheme="minorHAnsi"/>
          <w:b/>
          <w:bCs/>
          <w:sz w:val="24"/>
          <w:szCs w:val="24"/>
        </w:rPr>
      </w:pPr>
    </w:p>
    <w:p w14:paraId="0F08EF07" w14:textId="77777777" w:rsidR="00DB3C82" w:rsidRDefault="00DB3C82" w:rsidP="00543029">
      <w:pPr>
        <w:autoSpaceDE w:val="0"/>
        <w:autoSpaceDN w:val="0"/>
        <w:adjustRightInd w:val="0"/>
        <w:spacing w:after="0" w:line="240" w:lineRule="auto"/>
        <w:jc w:val="both"/>
        <w:rPr>
          <w:rFonts w:cstheme="minorHAnsi"/>
          <w:b/>
          <w:bCs/>
          <w:sz w:val="24"/>
          <w:szCs w:val="24"/>
        </w:rPr>
      </w:pPr>
    </w:p>
    <w:p w14:paraId="2F708A98" w14:textId="77777777" w:rsidR="00DB3C82" w:rsidRDefault="00DB3C82" w:rsidP="00543029">
      <w:pPr>
        <w:autoSpaceDE w:val="0"/>
        <w:autoSpaceDN w:val="0"/>
        <w:adjustRightInd w:val="0"/>
        <w:spacing w:after="0" w:line="240" w:lineRule="auto"/>
        <w:jc w:val="both"/>
        <w:rPr>
          <w:rFonts w:cstheme="minorHAnsi"/>
          <w:b/>
          <w:bCs/>
          <w:sz w:val="24"/>
          <w:szCs w:val="24"/>
        </w:rPr>
      </w:pPr>
    </w:p>
    <w:p w14:paraId="0F73A3D8" w14:textId="64C68887" w:rsidR="007E36CA" w:rsidRPr="00ED6997" w:rsidRDefault="007E36CA" w:rsidP="00543029">
      <w:pPr>
        <w:autoSpaceDE w:val="0"/>
        <w:autoSpaceDN w:val="0"/>
        <w:adjustRightInd w:val="0"/>
        <w:spacing w:after="0" w:line="240" w:lineRule="auto"/>
        <w:jc w:val="both"/>
        <w:rPr>
          <w:rFonts w:cstheme="minorHAnsi"/>
          <w:b/>
          <w:bCs/>
          <w:sz w:val="24"/>
          <w:szCs w:val="24"/>
        </w:rPr>
      </w:pPr>
      <w:r w:rsidRPr="00ED6997">
        <w:rPr>
          <w:rFonts w:cstheme="minorHAnsi"/>
          <w:b/>
          <w:bCs/>
          <w:sz w:val="24"/>
          <w:szCs w:val="24"/>
        </w:rPr>
        <w:lastRenderedPageBreak/>
        <w:t>ZAŠTITA PRIRODNIH VRIJEDNOSTI</w:t>
      </w:r>
    </w:p>
    <w:p w14:paraId="62613E9A"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Zaštićeni i evidentirani dijelovi prirode u obuhvatu GUP-a spadaju u kategoriju spomenika</w:t>
      </w:r>
    </w:p>
    <w:p w14:paraId="47AB8F6F"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parkovne arhitekture. Spomenik parkovne arhitekture je umjetno oblikovani prostor (perivoj,</w:t>
      </w:r>
    </w:p>
    <w:p w14:paraId="1BAA67F9"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botanički vrt, arboretum, gradski park, drvored, kao i drugi oblici vrtnog i parkovnog oblikovanja), odnosno pojedinačno stablo ili skupina stabala. Zaštita se provodi radi njihove ekološke, edukativne, društvene, estetske i kulturno-povijesne vrijednosti.</w:t>
      </w:r>
    </w:p>
    <w:p w14:paraId="73637C58"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Evidentirani dijelovi prirode štititi će se kao dijelovi prirode predloženi za zaštitu na temelju Zakona o zaštiti prirode i kao dijelovi prirode predloženi za zaštitu mjerama Generalnog urbanističkog plana.</w:t>
      </w:r>
    </w:p>
    <w:p w14:paraId="4AA62159"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Prema Zakonu o zaštiti prirode dopuštene su samo one radnje i djelatnosti na spomeniku parkovne arhitekture i prostoru u neposrednoj blizini, koje ga ne oštećuju i ne mijenjaju svojstva zbog kojih je proglašen zaštićenim.</w:t>
      </w:r>
    </w:p>
    <w:p w14:paraId="625A2407"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Za sve eventualne zahvate na gore navedenim dijelovima prirode potrebno je pribaviti posebne uvjete i suglasnost nadležnog tijela za zaštitu prirode. Ako je u zoni zaštite kulturnog dobra potrebno je ishoditi uvjete i prethodnu dozvolu nadležnog Konzervatorskog odjela Uprave za zaštitu kulturne baštine.</w:t>
      </w:r>
    </w:p>
    <w:p w14:paraId="3725126F" w14:textId="77777777" w:rsidR="007E36CA" w:rsidRPr="00ED6997" w:rsidRDefault="007E36CA" w:rsidP="00543029">
      <w:pPr>
        <w:autoSpaceDE w:val="0"/>
        <w:autoSpaceDN w:val="0"/>
        <w:adjustRightInd w:val="0"/>
        <w:spacing w:after="0" w:line="240" w:lineRule="auto"/>
        <w:jc w:val="both"/>
        <w:rPr>
          <w:rFonts w:cstheme="minorHAnsi"/>
          <w:sz w:val="24"/>
          <w:szCs w:val="24"/>
        </w:rPr>
      </w:pPr>
    </w:p>
    <w:p w14:paraId="244109C3"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Generalnim urbanističkim planom na temelju Zakona o zaštiti prirode u kategoriji spomenika</w:t>
      </w:r>
    </w:p>
    <w:p w14:paraId="6E2044B8"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parkovne arhitekture, predloženo je da se zaštite:</w:t>
      </w:r>
    </w:p>
    <w:p w14:paraId="66F9409A" w14:textId="77777777" w:rsidR="007E36CA" w:rsidRPr="00ED6997" w:rsidRDefault="000260BF"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A/ Parkovi i perivoji</w:t>
      </w:r>
    </w:p>
    <w:p w14:paraId="0330343B"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B</w:t>
      </w:r>
      <w:r w:rsidR="000260BF" w:rsidRPr="00ED6997">
        <w:rPr>
          <w:rFonts w:cstheme="minorHAnsi"/>
          <w:sz w:val="24"/>
          <w:szCs w:val="24"/>
        </w:rPr>
        <w:t>/ Pojedinačni dijelovi prirode</w:t>
      </w:r>
    </w:p>
    <w:p w14:paraId="6B507E91" w14:textId="77777777" w:rsidR="000260BF" w:rsidRPr="00ED6997" w:rsidRDefault="000260BF" w:rsidP="00543029">
      <w:pPr>
        <w:autoSpaceDE w:val="0"/>
        <w:autoSpaceDN w:val="0"/>
        <w:adjustRightInd w:val="0"/>
        <w:spacing w:after="0" w:line="240" w:lineRule="auto"/>
        <w:jc w:val="both"/>
        <w:rPr>
          <w:rFonts w:cstheme="minorHAnsi"/>
          <w:sz w:val="24"/>
          <w:szCs w:val="24"/>
        </w:rPr>
      </w:pPr>
    </w:p>
    <w:p w14:paraId="0A14774B"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Područja zaštićena i predložena za zaštitu na temelju Zakona o zaštiti prirode zauzimaju površinu od ukupno 15,1 ha, što iznosi 1,34% gradskog područja obuhvaćenog GUP-om.</w:t>
      </w:r>
    </w:p>
    <w:p w14:paraId="4E3130F7" w14:textId="77777777" w:rsidR="007E36CA" w:rsidRPr="00ED6997" w:rsidRDefault="007E36CA" w:rsidP="00543029">
      <w:pPr>
        <w:autoSpaceDE w:val="0"/>
        <w:autoSpaceDN w:val="0"/>
        <w:adjustRightInd w:val="0"/>
        <w:spacing w:after="0" w:line="240" w:lineRule="auto"/>
        <w:jc w:val="both"/>
        <w:rPr>
          <w:rFonts w:cstheme="minorHAnsi"/>
          <w:sz w:val="24"/>
          <w:szCs w:val="24"/>
        </w:rPr>
      </w:pPr>
    </w:p>
    <w:p w14:paraId="503060D3"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Evidentirani dijelovi prirode predloženi u sklopu ovog Plana za zaštitu s uvjetima i zaštitom</w:t>
      </w:r>
    </w:p>
    <w:p w14:paraId="6AFF6A79"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korištenja:</w:t>
      </w:r>
    </w:p>
    <w:p w14:paraId="63A48C68" w14:textId="77777777" w:rsidR="007E36CA" w:rsidRPr="00ED6997" w:rsidRDefault="000616E2"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 xml:space="preserve">A/ Parkovi i perivoji </w:t>
      </w:r>
    </w:p>
    <w:p w14:paraId="3AAB53B7" w14:textId="77777777" w:rsidR="000616E2" w:rsidRPr="00ED6997" w:rsidRDefault="000616E2"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 xml:space="preserve">B/ Pojedinačni dijelovi prirode </w:t>
      </w:r>
    </w:p>
    <w:p w14:paraId="59B75677" w14:textId="77777777" w:rsidR="007E36CA" w:rsidRPr="00ED6997" w:rsidRDefault="000260BF"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 xml:space="preserve">C/ Drvoredi </w:t>
      </w:r>
    </w:p>
    <w:p w14:paraId="697CFBE7"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D</w:t>
      </w:r>
      <w:r w:rsidR="000616E2" w:rsidRPr="00ED6997">
        <w:rPr>
          <w:rFonts w:cstheme="minorHAnsi"/>
          <w:sz w:val="24"/>
          <w:szCs w:val="24"/>
        </w:rPr>
        <w:t xml:space="preserve">/ Vrtovi, predvrtovi </w:t>
      </w:r>
    </w:p>
    <w:p w14:paraId="7AD8C39A" w14:textId="77777777" w:rsidR="007E36CA" w:rsidRPr="00ED6997" w:rsidRDefault="007E36CA" w:rsidP="000616E2">
      <w:pPr>
        <w:autoSpaceDE w:val="0"/>
        <w:autoSpaceDN w:val="0"/>
        <w:adjustRightInd w:val="0"/>
        <w:spacing w:after="0" w:line="240" w:lineRule="auto"/>
        <w:jc w:val="both"/>
        <w:rPr>
          <w:rFonts w:cstheme="minorHAnsi"/>
          <w:sz w:val="24"/>
          <w:szCs w:val="24"/>
        </w:rPr>
      </w:pPr>
    </w:p>
    <w:p w14:paraId="68D4E05B"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Vrijedni dijelovi prirode, koji nisu zaštićeni na osnovi Zakona o zaštiti prirode, a evidentirani su u</w:t>
      </w:r>
      <w:r w:rsidR="000260BF" w:rsidRPr="00ED6997">
        <w:rPr>
          <w:rFonts w:cstheme="minorHAnsi"/>
          <w:sz w:val="24"/>
          <w:szCs w:val="24"/>
        </w:rPr>
        <w:t xml:space="preserve"> </w:t>
      </w:r>
      <w:r w:rsidRPr="00ED6997">
        <w:rPr>
          <w:rFonts w:cstheme="minorHAnsi"/>
          <w:sz w:val="24"/>
          <w:szCs w:val="24"/>
        </w:rPr>
        <w:t>sklopu GUP-a grada Čakovca štite se odredbama GUP-a.</w:t>
      </w:r>
    </w:p>
    <w:p w14:paraId="49AFF52D"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Mjere zaštite i očuvanja evidentiranih dijelova prirode:</w:t>
      </w:r>
    </w:p>
    <w:p w14:paraId="7E5D8B52"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ascii="Calibri" w:eastAsia="Calibri" w:hAnsi="Calibri" w:cs="Calibri" w:hint="eastAsia"/>
          <w:sz w:val="24"/>
          <w:szCs w:val="24"/>
        </w:rPr>
        <w:t>􀂃</w:t>
      </w:r>
      <w:r w:rsidRPr="00ED6997">
        <w:rPr>
          <w:rFonts w:cstheme="minorHAnsi"/>
          <w:sz w:val="24"/>
          <w:szCs w:val="24"/>
        </w:rPr>
        <w:t xml:space="preserve"> nisu dopušteni zahvati koji bi ugrozili evidentirani dio prirode ili njegov neposredni okoliš;</w:t>
      </w:r>
    </w:p>
    <w:p w14:paraId="65B6D008"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ascii="Calibri" w:eastAsia="Calibri" w:hAnsi="Calibri" w:cs="Calibri" w:hint="eastAsia"/>
          <w:sz w:val="24"/>
          <w:szCs w:val="24"/>
        </w:rPr>
        <w:t>􀂃</w:t>
      </w:r>
      <w:r w:rsidRPr="00ED6997">
        <w:rPr>
          <w:rFonts w:cstheme="minorHAnsi"/>
          <w:sz w:val="24"/>
          <w:szCs w:val="24"/>
        </w:rPr>
        <w:t xml:space="preserve"> vrijedne skupine i pojedinačne vrste drveća veće starosti potrebno je sanirati najsuvremenijim metodama;</w:t>
      </w:r>
    </w:p>
    <w:p w14:paraId="3157BDDD"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ascii="Calibri" w:eastAsia="Calibri" w:hAnsi="Calibri" w:cs="Calibri" w:hint="eastAsia"/>
          <w:sz w:val="24"/>
          <w:szCs w:val="24"/>
        </w:rPr>
        <w:t>􀂃</w:t>
      </w:r>
      <w:r w:rsidRPr="00ED6997">
        <w:rPr>
          <w:rFonts w:cstheme="minorHAnsi"/>
          <w:sz w:val="24"/>
          <w:szCs w:val="24"/>
        </w:rPr>
        <w:t xml:space="preserve"> zamjenska sadnja treba se izvoditi s istovjetnim vrstama, ne narušavajući prvobitnu povijesnu kompoziciju prostora; izmjena vrste moguća je na osnovi analize prostora;</w:t>
      </w:r>
    </w:p>
    <w:p w14:paraId="0E1BA3E6"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ascii="Calibri" w:eastAsia="Calibri" w:hAnsi="Calibri" w:cs="Calibri" w:hint="eastAsia"/>
          <w:sz w:val="24"/>
          <w:szCs w:val="24"/>
        </w:rPr>
        <w:t>􀂃</w:t>
      </w:r>
      <w:r w:rsidRPr="00ED6997">
        <w:rPr>
          <w:rFonts w:cstheme="minorHAnsi"/>
          <w:sz w:val="24"/>
          <w:szCs w:val="24"/>
        </w:rPr>
        <w:t xml:space="preserve"> potrebno je očuvati kontaktni prostor od degradacija kako se ne bi ugrozila njegova osnovna obilježja i vrijednosti;</w:t>
      </w:r>
    </w:p>
    <w:p w14:paraId="556B7583"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ascii="Calibri" w:eastAsia="Calibri" w:hAnsi="Calibri" w:cs="Calibri" w:hint="eastAsia"/>
          <w:sz w:val="24"/>
          <w:szCs w:val="24"/>
        </w:rPr>
        <w:t>􀂃</w:t>
      </w:r>
      <w:r w:rsidRPr="00ED6997">
        <w:rPr>
          <w:rFonts w:cstheme="minorHAnsi"/>
          <w:sz w:val="24"/>
          <w:szCs w:val="24"/>
        </w:rPr>
        <w:t xml:space="preserve"> sva parkovna baština mora se obnoviti i očuvati u izvornom stanju, kako po sadržaju i</w:t>
      </w:r>
    </w:p>
    <w:p w14:paraId="1687FCF5"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rasporedu pješačkih površina, tako i po oblikovanju biljnog pokrova.</w:t>
      </w:r>
    </w:p>
    <w:p w14:paraId="79FFF8B9" w14:textId="77777777" w:rsidR="000260BF" w:rsidRPr="00ED6997" w:rsidRDefault="000260BF" w:rsidP="00543029">
      <w:pPr>
        <w:autoSpaceDE w:val="0"/>
        <w:autoSpaceDN w:val="0"/>
        <w:adjustRightInd w:val="0"/>
        <w:spacing w:after="0" w:line="240" w:lineRule="auto"/>
        <w:jc w:val="both"/>
        <w:rPr>
          <w:rFonts w:cstheme="minorHAnsi"/>
          <w:sz w:val="24"/>
          <w:szCs w:val="24"/>
        </w:rPr>
      </w:pPr>
    </w:p>
    <w:p w14:paraId="6BF5DA79"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 xml:space="preserve">Za sve evidentirane dijelove prirode potrebno je izraditi snimku postojećeg zelenila s valorizacijom stanja. </w:t>
      </w:r>
    </w:p>
    <w:p w14:paraId="51CB4B2B"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Degradirane prostore i slabije uređene površine potrebno je obogatiti zelenilom.</w:t>
      </w:r>
    </w:p>
    <w:p w14:paraId="7F0F8A28"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lastRenderedPageBreak/>
        <w:t>Evidentirane, degradirane drvorede je potrebno dopuniti, da se postigne kontinuitet drvorednog niza. Stare i dotrajale biljke treba restituirati nadomjesnom sadnjom. Podizanje novih drvoreda trebalo bi započeti u nastavku na već postojeće, čime će se postići dosljednost zelenih pravaca.</w:t>
      </w:r>
    </w:p>
    <w:p w14:paraId="1234230F"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Kao prioritetan za obnovu i dopunjavanje drvorednog niza ističe se drvored jablana uz željezničku prugu, te drvored prema Mihovljanu. Potrebno je ponovo zasaditi porušeni drvored prema Sv.Jeleni.</w:t>
      </w:r>
    </w:p>
    <w:p w14:paraId="7531BA1B" w14:textId="77777777" w:rsidR="000260BF" w:rsidRPr="00ED6997" w:rsidRDefault="000260BF" w:rsidP="00543029">
      <w:pPr>
        <w:autoSpaceDE w:val="0"/>
        <w:autoSpaceDN w:val="0"/>
        <w:adjustRightInd w:val="0"/>
        <w:spacing w:after="0" w:line="240" w:lineRule="auto"/>
        <w:jc w:val="both"/>
        <w:rPr>
          <w:rFonts w:cstheme="minorHAnsi"/>
          <w:sz w:val="24"/>
          <w:szCs w:val="24"/>
        </w:rPr>
      </w:pPr>
    </w:p>
    <w:p w14:paraId="0FBD9ED7"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Za zahvate na evidentiranim dijelovima prirode potrebno je ishoditi mišljenje nadležnog tijela za zaštitu prirode. Ako se nalaze u zoni zaštite kulturnog dobra potrebno je ishoditi uvjete i prethodnu dozvolu nadležnog Konzervatorskog odjela Uprave za zaštitu kulturne baštine.</w:t>
      </w:r>
    </w:p>
    <w:p w14:paraId="7883497C" w14:textId="77777777" w:rsidR="007E36CA" w:rsidRPr="00ED6997" w:rsidRDefault="007E36CA" w:rsidP="00543029">
      <w:pPr>
        <w:autoSpaceDE w:val="0"/>
        <w:autoSpaceDN w:val="0"/>
        <w:adjustRightInd w:val="0"/>
        <w:spacing w:after="0" w:line="240" w:lineRule="auto"/>
        <w:jc w:val="both"/>
        <w:rPr>
          <w:rFonts w:cstheme="minorHAnsi"/>
          <w:sz w:val="24"/>
          <w:szCs w:val="24"/>
        </w:rPr>
      </w:pPr>
      <w:r w:rsidRPr="00ED6997">
        <w:rPr>
          <w:rFonts w:cstheme="minorHAnsi"/>
          <w:sz w:val="24"/>
          <w:szCs w:val="24"/>
        </w:rPr>
        <w:t>Pojedini vrijedni dijelovi prirode na području grada Čakovca su tijekom vremena neadekvatnim održavanjem degradirani, te nisu pojedinačno evidentirani. U tu kategoriju spadaju: vrtovi vila u Nazorovoj ulici i Ulici Bana J. Jelačića, ulični predvrtovi, školski predvrtovi i vrtovi, vrtovi obiteljskih kuća, vrtovi dvorišta unutar povijesne urbane cjeline Čakovca, ulični drvoredi (degradirani i preostali u fragmentima).</w:t>
      </w:r>
    </w:p>
    <w:p w14:paraId="5FA720C4" w14:textId="77777777" w:rsidR="000616E2" w:rsidRPr="00ED6997" w:rsidRDefault="000616E2" w:rsidP="00543029">
      <w:pPr>
        <w:autoSpaceDE w:val="0"/>
        <w:autoSpaceDN w:val="0"/>
        <w:adjustRightInd w:val="0"/>
        <w:spacing w:after="0" w:line="240" w:lineRule="auto"/>
        <w:jc w:val="both"/>
        <w:rPr>
          <w:rFonts w:cstheme="minorHAnsi"/>
          <w:sz w:val="24"/>
          <w:szCs w:val="24"/>
        </w:rPr>
      </w:pPr>
    </w:p>
    <w:p w14:paraId="29A0EFD2" w14:textId="77777777" w:rsidR="008F78CC" w:rsidRPr="00ED6997" w:rsidRDefault="007E36CA" w:rsidP="00543029">
      <w:pPr>
        <w:autoSpaceDE w:val="0"/>
        <w:autoSpaceDN w:val="0"/>
        <w:adjustRightInd w:val="0"/>
        <w:spacing w:after="0" w:line="276" w:lineRule="auto"/>
        <w:jc w:val="both"/>
        <w:rPr>
          <w:rFonts w:cstheme="minorHAnsi"/>
          <w:b/>
          <w:sz w:val="24"/>
          <w:szCs w:val="24"/>
          <w:u w:val="single"/>
          <w:shd w:val="clear" w:color="auto" w:fill="FFFFFF"/>
        </w:rPr>
      </w:pPr>
      <w:r w:rsidRPr="00ED6997">
        <w:rPr>
          <w:rFonts w:cstheme="minorHAnsi"/>
          <w:b/>
          <w:sz w:val="24"/>
          <w:szCs w:val="24"/>
          <w:u w:val="single"/>
          <w:shd w:val="clear" w:color="auto" w:fill="FFFFFF"/>
        </w:rPr>
        <w:t>3</w:t>
      </w:r>
      <w:r w:rsidR="00202D6D" w:rsidRPr="00ED6997">
        <w:rPr>
          <w:rFonts w:cstheme="minorHAnsi"/>
          <w:b/>
          <w:sz w:val="24"/>
          <w:szCs w:val="24"/>
          <w:u w:val="single"/>
          <w:shd w:val="clear" w:color="auto" w:fill="FFFFFF"/>
        </w:rPr>
        <w:t xml:space="preserve">. </w:t>
      </w:r>
      <w:r w:rsidR="00393BF8" w:rsidRPr="00ED6997">
        <w:rPr>
          <w:rFonts w:cstheme="minorHAnsi"/>
          <w:b/>
          <w:sz w:val="24"/>
          <w:szCs w:val="24"/>
          <w:u w:val="single"/>
          <w:shd w:val="clear" w:color="auto" w:fill="FFFFFF"/>
        </w:rPr>
        <w:t>PR</w:t>
      </w:r>
      <w:r w:rsidR="007F031C" w:rsidRPr="00ED6997">
        <w:rPr>
          <w:rFonts w:cstheme="minorHAnsi"/>
          <w:b/>
          <w:sz w:val="24"/>
          <w:szCs w:val="24"/>
          <w:u w:val="single"/>
          <w:shd w:val="clear" w:color="auto" w:fill="FFFFFF"/>
        </w:rPr>
        <w:t>OVEDBENE</w:t>
      </w:r>
      <w:r w:rsidR="00393BF8" w:rsidRPr="00ED6997">
        <w:rPr>
          <w:rFonts w:cstheme="minorHAnsi"/>
          <w:b/>
          <w:sz w:val="24"/>
          <w:szCs w:val="24"/>
          <w:u w:val="single"/>
          <w:shd w:val="clear" w:color="auto" w:fill="FFFFFF"/>
        </w:rPr>
        <w:t xml:space="preserve"> AKTIVNOSTI</w:t>
      </w:r>
    </w:p>
    <w:p w14:paraId="1E1D255B" w14:textId="77777777" w:rsidR="0060258D" w:rsidRPr="00ED6997" w:rsidRDefault="0060258D" w:rsidP="00543029">
      <w:pPr>
        <w:autoSpaceDE w:val="0"/>
        <w:autoSpaceDN w:val="0"/>
        <w:adjustRightInd w:val="0"/>
        <w:spacing w:after="0" w:line="276" w:lineRule="auto"/>
        <w:jc w:val="both"/>
        <w:rPr>
          <w:rFonts w:cstheme="minorHAnsi"/>
          <w:sz w:val="24"/>
          <w:szCs w:val="24"/>
          <w:shd w:val="clear" w:color="auto" w:fill="FFFFFF"/>
        </w:rPr>
      </w:pPr>
      <w:r w:rsidRPr="00ED6997">
        <w:rPr>
          <w:rFonts w:cstheme="minorHAnsi"/>
          <w:sz w:val="24"/>
          <w:szCs w:val="24"/>
          <w:shd w:val="clear" w:color="auto" w:fill="FFFFFF"/>
        </w:rPr>
        <w:t>U procesu izrade Strategije potrebno je provesti slijedeće aktivnosti:</w:t>
      </w:r>
    </w:p>
    <w:p w14:paraId="5F2ED445" w14:textId="77777777" w:rsidR="0060258D" w:rsidRPr="00ED6997" w:rsidRDefault="0060258D" w:rsidP="00543029">
      <w:pPr>
        <w:pStyle w:val="Odlomakpopisa"/>
        <w:numPr>
          <w:ilvl w:val="0"/>
          <w:numId w:val="1"/>
        </w:numPr>
        <w:jc w:val="both"/>
        <w:rPr>
          <w:rFonts w:cstheme="minorHAnsi"/>
          <w:sz w:val="24"/>
          <w:szCs w:val="24"/>
        </w:rPr>
      </w:pPr>
      <w:r w:rsidRPr="00ED6997">
        <w:rPr>
          <w:rFonts w:cstheme="minorHAnsi"/>
          <w:sz w:val="24"/>
          <w:szCs w:val="24"/>
        </w:rPr>
        <w:t>Identificiranje</w:t>
      </w:r>
      <w:r w:rsidR="00DD71B5" w:rsidRPr="00ED6997">
        <w:rPr>
          <w:rFonts w:cstheme="minorHAnsi"/>
          <w:sz w:val="24"/>
          <w:szCs w:val="24"/>
        </w:rPr>
        <w:t xml:space="preserve"> i </w:t>
      </w:r>
      <w:r w:rsidR="00D94B6F" w:rsidRPr="00ED6997">
        <w:rPr>
          <w:rFonts w:cstheme="minorHAnsi"/>
          <w:sz w:val="24"/>
          <w:szCs w:val="24"/>
        </w:rPr>
        <w:t>evidentiranje</w:t>
      </w:r>
      <w:r w:rsidRPr="00ED6997">
        <w:rPr>
          <w:rFonts w:cstheme="minorHAnsi"/>
          <w:sz w:val="24"/>
          <w:szCs w:val="24"/>
        </w:rPr>
        <w:t xml:space="preserve"> postojećeg stanja zelene infrastrukture</w:t>
      </w:r>
      <w:r w:rsidR="00D94B6F" w:rsidRPr="00ED6997">
        <w:rPr>
          <w:rFonts w:cstheme="minorHAnsi"/>
          <w:sz w:val="24"/>
          <w:szCs w:val="24"/>
        </w:rPr>
        <w:t xml:space="preserve"> i opis njenih tipologija</w:t>
      </w:r>
      <w:r w:rsidR="009733D2" w:rsidRPr="00ED6997">
        <w:rPr>
          <w:rFonts w:cstheme="minorHAnsi"/>
          <w:sz w:val="24"/>
          <w:szCs w:val="24"/>
        </w:rPr>
        <w:t xml:space="preserve"> (po fizičkim oblicima i mjerilu)</w:t>
      </w:r>
      <w:r w:rsidR="00DD71B5" w:rsidRPr="00ED6997">
        <w:rPr>
          <w:rFonts w:cstheme="minorHAnsi"/>
          <w:sz w:val="24"/>
          <w:szCs w:val="24"/>
        </w:rPr>
        <w:t>;</w:t>
      </w:r>
    </w:p>
    <w:p w14:paraId="22924E75" w14:textId="77777777" w:rsidR="0060258D" w:rsidRPr="00ED6997" w:rsidRDefault="0060258D" w:rsidP="00543029">
      <w:pPr>
        <w:pStyle w:val="Odlomakpopisa"/>
        <w:numPr>
          <w:ilvl w:val="0"/>
          <w:numId w:val="1"/>
        </w:numPr>
        <w:spacing w:after="0" w:line="240" w:lineRule="auto"/>
        <w:jc w:val="both"/>
        <w:rPr>
          <w:rFonts w:cstheme="minorHAnsi"/>
          <w:sz w:val="24"/>
          <w:szCs w:val="24"/>
        </w:rPr>
      </w:pPr>
      <w:r w:rsidRPr="00ED6997">
        <w:rPr>
          <w:rFonts w:cstheme="minorHAnsi"/>
          <w:sz w:val="24"/>
          <w:szCs w:val="24"/>
        </w:rPr>
        <w:t xml:space="preserve">Opis razvojnih potreba i potencijala, identificiranje izazova, definiranje vizije razvoja te razrada ciljeva, prioriteta i mjera za razvoj zelene infrastrukture u urbanom području </w:t>
      </w:r>
      <w:r w:rsidR="00DD71B5" w:rsidRPr="00ED6997">
        <w:rPr>
          <w:rFonts w:cstheme="minorHAnsi"/>
          <w:sz w:val="24"/>
          <w:szCs w:val="24"/>
        </w:rPr>
        <w:t xml:space="preserve">Čakovca </w:t>
      </w:r>
      <w:r w:rsidRPr="00ED6997">
        <w:rPr>
          <w:rFonts w:cstheme="minorHAnsi"/>
          <w:sz w:val="24"/>
          <w:szCs w:val="24"/>
        </w:rPr>
        <w:t>radi uspostave održivog, sigurnog i otpornog grada kroz povećanje energetske učinkovitosti zgrada i građevinskog područja, razvoj zelene infrastrukture u zgradarstvu te urbanu preobrazbu i urbanu sanaciju.</w:t>
      </w:r>
    </w:p>
    <w:p w14:paraId="61D8ADDA" w14:textId="77777777" w:rsidR="00077C8C" w:rsidRPr="00ED6997" w:rsidRDefault="00077C8C" w:rsidP="00543029">
      <w:pPr>
        <w:pStyle w:val="Odlomakpopisa"/>
        <w:numPr>
          <w:ilvl w:val="0"/>
          <w:numId w:val="1"/>
        </w:numPr>
        <w:spacing w:after="0" w:line="240" w:lineRule="auto"/>
        <w:jc w:val="both"/>
        <w:rPr>
          <w:rFonts w:cstheme="minorHAnsi"/>
          <w:sz w:val="24"/>
          <w:szCs w:val="24"/>
        </w:rPr>
      </w:pPr>
      <w:r w:rsidRPr="00ED6997">
        <w:rPr>
          <w:rFonts w:cstheme="minorHAnsi"/>
          <w:sz w:val="24"/>
          <w:szCs w:val="24"/>
        </w:rPr>
        <w:t>Uključivanje javnosti u proces izrade Strategije kroz postupak savjetovanja te suradnja sa Suradničkim vijećem za zelene površine Grada Čakovca.</w:t>
      </w:r>
    </w:p>
    <w:p w14:paraId="50926BBF" w14:textId="77777777" w:rsidR="004B2E3F" w:rsidRPr="00ED6997" w:rsidRDefault="004B2E3F" w:rsidP="00543029">
      <w:pPr>
        <w:spacing w:after="0" w:line="240" w:lineRule="auto"/>
        <w:jc w:val="both"/>
        <w:rPr>
          <w:rFonts w:cstheme="minorHAnsi"/>
          <w:sz w:val="24"/>
          <w:szCs w:val="24"/>
        </w:rPr>
      </w:pPr>
    </w:p>
    <w:p w14:paraId="1C3C5947" w14:textId="77777777" w:rsidR="0060258D" w:rsidRPr="00ED6997" w:rsidRDefault="0060258D" w:rsidP="00543029">
      <w:pPr>
        <w:spacing w:after="0" w:line="240" w:lineRule="auto"/>
        <w:jc w:val="both"/>
        <w:rPr>
          <w:rFonts w:cstheme="minorHAnsi"/>
          <w:sz w:val="24"/>
          <w:szCs w:val="24"/>
        </w:rPr>
      </w:pPr>
      <w:r w:rsidRPr="00ED6997">
        <w:rPr>
          <w:rFonts w:cstheme="minorHAnsi"/>
          <w:sz w:val="24"/>
          <w:szCs w:val="24"/>
        </w:rPr>
        <w:t>Održivi razvoj urbanog područja podrazumijeva racionalno korištenje prostora i raspoloživih resursa, što usmjerava aktivnosti prema napuštenim, zapuštenim i pod iskorištenim zgradama i prostoru njihovog neposrednog okoliša.</w:t>
      </w:r>
      <w:r w:rsidRPr="00ED6997">
        <w:rPr>
          <w:rFonts w:cstheme="minorHAnsi"/>
          <w:sz w:val="24"/>
          <w:szCs w:val="24"/>
          <w:shd w:val="clear" w:color="auto" w:fill="FFFFFF"/>
        </w:rPr>
        <w:t xml:space="preserve"> </w:t>
      </w:r>
    </w:p>
    <w:p w14:paraId="5239B8EE" w14:textId="77777777" w:rsidR="0060258D" w:rsidRPr="00ED6997" w:rsidRDefault="0060258D" w:rsidP="00543029">
      <w:pPr>
        <w:autoSpaceDE w:val="0"/>
        <w:autoSpaceDN w:val="0"/>
        <w:adjustRightInd w:val="0"/>
        <w:spacing w:after="0" w:line="276" w:lineRule="auto"/>
        <w:jc w:val="both"/>
        <w:rPr>
          <w:rFonts w:cstheme="minorHAnsi"/>
          <w:sz w:val="24"/>
          <w:szCs w:val="24"/>
          <w:shd w:val="clear" w:color="auto" w:fill="FFFFFF"/>
        </w:rPr>
      </w:pPr>
    </w:p>
    <w:p w14:paraId="0B786EE3" w14:textId="77777777" w:rsidR="007F031C" w:rsidRPr="00ED6997" w:rsidRDefault="0060258D" w:rsidP="00DB3C82">
      <w:pPr>
        <w:autoSpaceDE w:val="0"/>
        <w:autoSpaceDN w:val="0"/>
        <w:adjustRightInd w:val="0"/>
        <w:spacing w:after="0" w:line="240" w:lineRule="auto"/>
        <w:jc w:val="both"/>
        <w:rPr>
          <w:rFonts w:cstheme="minorHAnsi"/>
          <w:sz w:val="24"/>
          <w:szCs w:val="24"/>
          <w:shd w:val="clear" w:color="auto" w:fill="FFFFFF"/>
        </w:rPr>
      </w:pPr>
      <w:r w:rsidRPr="00ED6997">
        <w:rPr>
          <w:rFonts w:cstheme="minorHAnsi"/>
          <w:sz w:val="24"/>
          <w:szCs w:val="24"/>
          <w:shd w:val="clear" w:color="auto" w:fill="FFFFFF"/>
        </w:rPr>
        <w:t>Obzirom da je Europska unija proklamirala pristup „odozdo prema gore“ kao temeljni, u</w:t>
      </w:r>
      <w:r w:rsidR="007F031C" w:rsidRPr="00ED6997">
        <w:rPr>
          <w:rFonts w:cstheme="minorHAnsi"/>
          <w:sz w:val="24"/>
          <w:szCs w:val="24"/>
          <w:shd w:val="clear" w:color="auto" w:fill="FFFFFF"/>
        </w:rPr>
        <w:t xml:space="preserve"> </w:t>
      </w:r>
      <w:r w:rsidRPr="00ED6997">
        <w:rPr>
          <w:rFonts w:cstheme="minorHAnsi"/>
          <w:sz w:val="24"/>
          <w:szCs w:val="24"/>
          <w:shd w:val="clear" w:color="auto" w:fill="FFFFFF"/>
        </w:rPr>
        <w:t xml:space="preserve">procesu </w:t>
      </w:r>
      <w:r w:rsidR="007F031C" w:rsidRPr="00ED6997">
        <w:rPr>
          <w:rFonts w:cstheme="minorHAnsi"/>
          <w:sz w:val="24"/>
          <w:szCs w:val="24"/>
          <w:shd w:val="clear" w:color="auto" w:fill="FFFFFF"/>
        </w:rPr>
        <w:t>i</w:t>
      </w:r>
      <w:r w:rsidRPr="00ED6997">
        <w:rPr>
          <w:rFonts w:cstheme="minorHAnsi"/>
          <w:sz w:val="24"/>
          <w:szCs w:val="24"/>
          <w:shd w:val="clear" w:color="auto" w:fill="FFFFFF"/>
        </w:rPr>
        <w:t>zrade</w:t>
      </w:r>
      <w:r w:rsidR="007F031C" w:rsidRPr="00ED6997">
        <w:rPr>
          <w:rFonts w:cstheme="minorHAnsi"/>
          <w:sz w:val="24"/>
          <w:szCs w:val="24"/>
          <w:shd w:val="clear" w:color="auto" w:fill="FFFFFF"/>
        </w:rPr>
        <w:t xml:space="preserve"> </w:t>
      </w:r>
      <w:r w:rsidRPr="00ED6997">
        <w:rPr>
          <w:rFonts w:cstheme="minorHAnsi"/>
          <w:sz w:val="24"/>
          <w:szCs w:val="24"/>
          <w:shd w:val="clear" w:color="auto" w:fill="FFFFFF"/>
        </w:rPr>
        <w:t>S</w:t>
      </w:r>
      <w:r w:rsidR="007F031C" w:rsidRPr="00ED6997">
        <w:rPr>
          <w:rFonts w:cstheme="minorHAnsi"/>
          <w:sz w:val="24"/>
          <w:szCs w:val="24"/>
          <w:shd w:val="clear" w:color="auto" w:fill="FFFFFF"/>
        </w:rPr>
        <w:t xml:space="preserve">trategije </w:t>
      </w:r>
      <w:r w:rsidRPr="00ED6997">
        <w:rPr>
          <w:rFonts w:cstheme="minorHAnsi"/>
          <w:sz w:val="24"/>
          <w:szCs w:val="24"/>
          <w:shd w:val="clear" w:color="auto" w:fill="FFFFFF"/>
        </w:rPr>
        <w:t>važna polazišta činit će i dokumenti Grada Čakovca koji uređuju područja zelene infrastrukture i zaštite od klimatskih promjena i to:</w:t>
      </w:r>
    </w:p>
    <w:p w14:paraId="2642A793" w14:textId="77777777" w:rsidR="0060258D" w:rsidRPr="00ED6997" w:rsidRDefault="0060258D" w:rsidP="00DB3C82">
      <w:pPr>
        <w:pStyle w:val="Odlomakpopisa"/>
        <w:numPr>
          <w:ilvl w:val="0"/>
          <w:numId w:val="1"/>
        </w:numPr>
        <w:autoSpaceDE w:val="0"/>
        <w:autoSpaceDN w:val="0"/>
        <w:adjustRightInd w:val="0"/>
        <w:spacing w:after="0" w:line="240" w:lineRule="auto"/>
        <w:jc w:val="both"/>
        <w:rPr>
          <w:rFonts w:cstheme="minorHAnsi"/>
          <w:sz w:val="24"/>
          <w:szCs w:val="24"/>
          <w:shd w:val="clear" w:color="auto" w:fill="FFFFFF"/>
        </w:rPr>
      </w:pPr>
      <w:r w:rsidRPr="00ED6997">
        <w:rPr>
          <w:rFonts w:cstheme="minorHAnsi"/>
          <w:sz w:val="24"/>
          <w:szCs w:val="24"/>
          <w:shd w:val="clear" w:color="auto" w:fill="FFFFFF"/>
        </w:rPr>
        <w:t>GUP Grada Čakovca (sl. glasnik Grad 5/05, 1/09, 4/11, 6/14, 1/16, 3/16, 1/17), donesena je odluka o VII izmjenama i dopunama, travanj 2022.</w:t>
      </w:r>
    </w:p>
    <w:p w14:paraId="66237337" w14:textId="77777777" w:rsidR="0060258D" w:rsidRPr="00ED6997" w:rsidRDefault="0060258D" w:rsidP="00DB3C82">
      <w:pPr>
        <w:pStyle w:val="Odlomakpopisa"/>
        <w:numPr>
          <w:ilvl w:val="0"/>
          <w:numId w:val="1"/>
        </w:numPr>
        <w:autoSpaceDE w:val="0"/>
        <w:autoSpaceDN w:val="0"/>
        <w:adjustRightInd w:val="0"/>
        <w:spacing w:after="0" w:line="240" w:lineRule="auto"/>
        <w:jc w:val="both"/>
        <w:rPr>
          <w:rFonts w:cstheme="minorHAnsi"/>
          <w:sz w:val="24"/>
          <w:szCs w:val="24"/>
          <w:shd w:val="clear" w:color="auto" w:fill="FFFFFF"/>
        </w:rPr>
      </w:pPr>
      <w:r w:rsidRPr="00ED6997">
        <w:rPr>
          <w:rFonts w:cstheme="minorHAnsi"/>
          <w:sz w:val="24"/>
          <w:szCs w:val="24"/>
          <w:shd w:val="clear" w:color="auto" w:fill="FFFFFF"/>
        </w:rPr>
        <w:t>STRATEGIJA RAZVOJA Grada Čakovca (2014. do 2020.)</w:t>
      </w:r>
    </w:p>
    <w:p w14:paraId="7907E363" w14:textId="77777777" w:rsidR="0060258D" w:rsidRPr="00ED6997" w:rsidRDefault="0060258D" w:rsidP="00DB3C82">
      <w:pPr>
        <w:pStyle w:val="Odlomakpopisa"/>
        <w:numPr>
          <w:ilvl w:val="0"/>
          <w:numId w:val="1"/>
        </w:numPr>
        <w:autoSpaceDE w:val="0"/>
        <w:autoSpaceDN w:val="0"/>
        <w:adjustRightInd w:val="0"/>
        <w:spacing w:after="0" w:line="240" w:lineRule="auto"/>
        <w:jc w:val="both"/>
        <w:rPr>
          <w:rFonts w:cstheme="minorHAnsi"/>
          <w:sz w:val="24"/>
          <w:szCs w:val="24"/>
          <w:shd w:val="clear" w:color="auto" w:fill="FFFFFF"/>
        </w:rPr>
      </w:pPr>
      <w:r w:rsidRPr="00ED6997">
        <w:rPr>
          <w:rFonts w:cstheme="minorHAnsi"/>
          <w:sz w:val="24"/>
          <w:szCs w:val="24"/>
          <w:shd w:val="clear" w:color="auto" w:fill="FFFFFF"/>
        </w:rPr>
        <w:t>Koncepcija razvitka prometnog sustava Grada Čakovca, 1999. (sa izmjenama i dopunama)</w:t>
      </w:r>
    </w:p>
    <w:p w14:paraId="3EAB4813" w14:textId="77777777" w:rsidR="0060258D" w:rsidRPr="00ED6997" w:rsidRDefault="0060258D" w:rsidP="00DB3C82">
      <w:pPr>
        <w:pStyle w:val="Odlomakpopisa"/>
        <w:numPr>
          <w:ilvl w:val="0"/>
          <w:numId w:val="1"/>
        </w:numPr>
        <w:autoSpaceDE w:val="0"/>
        <w:autoSpaceDN w:val="0"/>
        <w:adjustRightInd w:val="0"/>
        <w:spacing w:after="0" w:line="240" w:lineRule="auto"/>
        <w:jc w:val="both"/>
        <w:rPr>
          <w:rFonts w:cstheme="minorHAnsi"/>
          <w:sz w:val="24"/>
          <w:szCs w:val="24"/>
          <w:shd w:val="clear" w:color="auto" w:fill="FFFFFF"/>
        </w:rPr>
      </w:pPr>
      <w:r w:rsidRPr="00ED6997">
        <w:rPr>
          <w:rFonts w:cstheme="minorHAnsi"/>
          <w:sz w:val="24"/>
          <w:szCs w:val="24"/>
          <w:shd w:val="clear" w:color="auto" w:fill="FFFFFF"/>
        </w:rPr>
        <w:t xml:space="preserve">SEAP – Akcijski plan održivog razvoja Grada Čakovca, 2015. </w:t>
      </w:r>
    </w:p>
    <w:p w14:paraId="4BF8C529" w14:textId="77777777" w:rsidR="0060258D" w:rsidRPr="00ED6997" w:rsidRDefault="0060258D" w:rsidP="00DB3C82">
      <w:pPr>
        <w:pStyle w:val="Odlomakpopisa"/>
        <w:numPr>
          <w:ilvl w:val="0"/>
          <w:numId w:val="1"/>
        </w:numPr>
        <w:autoSpaceDE w:val="0"/>
        <w:autoSpaceDN w:val="0"/>
        <w:adjustRightInd w:val="0"/>
        <w:spacing w:after="0" w:line="240" w:lineRule="auto"/>
        <w:jc w:val="both"/>
        <w:rPr>
          <w:rFonts w:cstheme="minorHAnsi"/>
          <w:sz w:val="24"/>
          <w:szCs w:val="24"/>
          <w:shd w:val="clear" w:color="auto" w:fill="FFFFFF"/>
        </w:rPr>
      </w:pPr>
      <w:r w:rsidRPr="00ED6997">
        <w:rPr>
          <w:rFonts w:cstheme="minorHAnsi"/>
          <w:sz w:val="24"/>
          <w:szCs w:val="24"/>
          <w:shd w:val="clear" w:color="auto" w:fill="FFFFFF"/>
        </w:rPr>
        <w:t xml:space="preserve">SECAP - Akcijski plan održivog energetskog razvoja Grada Čakovca, 2018. </w:t>
      </w:r>
    </w:p>
    <w:p w14:paraId="21B0A1F1" w14:textId="77777777" w:rsidR="0060258D" w:rsidRPr="00ED6997" w:rsidRDefault="0060258D" w:rsidP="00DB3C82">
      <w:pPr>
        <w:pStyle w:val="Odlomakpopisa"/>
        <w:numPr>
          <w:ilvl w:val="0"/>
          <w:numId w:val="1"/>
        </w:numPr>
        <w:autoSpaceDE w:val="0"/>
        <w:autoSpaceDN w:val="0"/>
        <w:adjustRightInd w:val="0"/>
        <w:spacing w:after="0" w:line="240" w:lineRule="auto"/>
        <w:jc w:val="both"/>
        <w:rPr>
          <w:rFonts w:cstheme="minorHAnsi"/>
          <w:sz w:val="24"/>
          <w:szCs w:val="24"/>
          <w:shd w:val="clear" w:color="auto" w:fill="FFFFFF"/>
        </w:rPr>
      </w:pPr>
      <w:r w:rsidRPr="00ED6997">
        <w:rPr>
          <w:rFonts w:cstheme="minorHAnsi"/>
          <w:sz w:val="24"/>
          <w:szCs w:val="24"/>
          <w:shd w:val="clear" w:color="auto" w:fill="FFFFFF"/>
        </w:rPr>
        <w:t>Urbanističko-arhitektonska studija centra Čakovca - 3LHD (područje bivše tvornice MTČ) 2013.</w:t>
      </w:r>
    </w:p>
    <w:p w14:paraId="1041718C" w14:textId="77777777" w:rsidR="0060258D" w:rsidRPr="00ED6997" w:rsidRDefault="0060258D" w:rsidP="00DB3C82">
      <w:pPr>
        <w:pStyle w:val="Odlomakpopisa"/>
        <w:numPr>
          <w:ilvl w:val="0"/>
          <w:numId w:val="1"/>
        </w:numPr>
        <w:autoSpaceDE w:val="0"/>
        <w:autoSpaceDN w:val="0"/>
        <w:adjustRightInd w:val="0"/>
        <w:spacing w:after="0" w:line="240" w:lineRule="auto"/>
        <w:jc w:val="both"/>
        <w:rPr>
          <w:rFonts w:cstheme="minorHAnsi"/>
          <w:sz w:val="24"/>
          <w:szCs w:val="24"/>
          <w:shd w:val="clear" w:color="auto" w:fill="FFFFFF"/>
        </w:rPr>
      </w:pPr>
      <w:r w:rsidRPr="00ED6997">
        <w:rPr>
          <w:rFonts w:cstheme="minorHAnsi"/>
          <w:sz w:val="24"/>
          <w:szCs w:val="24"/>
          <w:shd w:val="clear" w:color="auto" w:fill="FFFFFF"/>
        </w:rPr>
        <w:t xml:space="preserve">Studija Perivoja Zrinskih, 2015. (idejno rješenje, glavni i izvedbeni projekt) </w:t>
      </w:r>
    </w:p>
    <w:p w14:paraId="39ADB6EA" w14:textId="77777777" w:rsidR="0060258D" w:rsidRPr="00ED6997" w:rsidRDefault="0060258D" w:rsidP="00DB3C82">
      <w:pPr>
        <w:pStyle w:val="Odlomakpopisa"/>
        <w:numPr>
          <w:ilvl w:val="0"/>
          <w:numId w:val="1"/>
        </w:numPr>
        <w:autoSpaceDE w:val="0"/>
        <w:autoSpaceDN w:val="0"/>
        <w:adjustRightInd w:val="0"/>
        <w:spacing w:after="0" w:line="240" w:lineRule="auto"/>
        <w:jc w:val="both"/>
        <w:rPr>
          <w:rFonts w:cstheme="minorHAnsi"/>
          <w:sz w:val="24"/>
          <w:szCs w:val="24"/>
          <w:shd w:val="clear" w:color="auto" w:fill="FFFFFF"/>
        </w:rPr>
      </w:pPr>
      <w:r w:rsidRPr="00ED6997">
        <w:rPr>
          <w:rFonts w:cstheme="minorHAnsi"/>
          <w:sz w:val="24"/>
          <w:szCs w:val="24"/>
          <w:shd w:val="clear" w:color="auto" w:fill="FFFFFF"/>
        </w:rPr>
        <w:t>Odluka o zelenim površinama, 2015. (izmjena i dopuna Odluke 2018.)</w:t>
      </w:r>
    </w:p>
    <w:p w14:paraId="584F0B8B" w14:textId="77777777" w:rsidR="0060258D" w:rsidRPr="00ED6997" w:rsidRDefault="0060258D" w:rsidP="00543029">
      <w:pPr>
        <w:autoSpaceDE w:val="0"/>
        <w:autoSpaceDN w:val="0"/>
        <w:adjustRightInd w:val="0"/>
        <w:spacing w:after="0" w:line="276" w:lineRule="auto"/>
        <w:jc w:val="both"/>
        <w:rPr>
          <w:rFonts w:cstheme="minorHAnsi"/>
          <w:sz w:val="24"/>
          <w:szCs w:val="24"/>
          <w:shd w:val="clear" w:color="auto" w:fill="FFFFFF"/>
        </w:rPr>
      </w:pPr>
    </w:p>
    <w:p w14:paraId="6B7AB9D9" w14:textId="77777777" w:rsidR="007F031C" w:rsidRPr="00ED6997" w:rsidRDefault="004A7E97" w:rsidP="00543029">
      <w:pPr>
        <w:autoSpaceDE w:val="0"/>
        <w:autoSpaceDN w:val="0"/>
        <w:adjustRightInd w:val="0"/>
        <w:spacing w:after="0" w:line="276" w:lineRule="auto"/>
        <w:jc w:val="both"/>
        <w:rPr>
          <w:rFonts w:cstheme="minorHAnsi"/>
          <w:sz w:val="24"/>
          <w:szCs w:val="24"/>
          <w:shd w:val="clear" w:color="auto" w:fill="FFFFFF"/>
        </w:rPr>
      </w:pPr>
      <w:r w:rsidRPr="00ED6997">
        <w:rPr>
          <w:rFonts w:cstheme="minorHAnsi"/>
          <w:sz w:val="24"/>
          <w:szCs w:val="24"/>
          <w:shd w:val="clear" w:color="auto" w:fill="FFFFFF"/>
        </w:rPr>
        <w:t xml:space="preserve">Strategijom </w:t>
      </w:r>
      <w:r w:rsidR="007F031C" w:rsidRPr="00ED6997">
        <w:rPr>
          <w:rFonts w:cstheme="minorHAnsi"/>
          <w:sz w:val="24"/>
          <w:szCs w:val="24"/>
          <w:shd w:val="clear" w:color="auto" w:fill="FFFFFF"/>
        </w:rPr>
        <w:t>zelene infrastrukture grada Čakovca će biti analizirani prostorni čimbenici u cilju identifikacije stanja i potencijala te koncipiranja strukture zelene infrastrukture</w:t>
      </w:r>
      <w:r w:rsidR="00155043" w:rsidRPr="00ED6997">
        <w:rPr>
          <w:rFonts w:cstheme="minorHAnsi"/>
          <w:sz w:val="24"/>
          <w:szCs w:val="24"/>
          <w:shd w:val="clear" w:color="auto" w:fill="FFFFFF"/>
        </w:rPr>
        <w:t>,</w:t>
      </w:r>
      <w:r w:rsidR="007F031C" w:rsidRPr="00ED6997">
        <w:rPr>
          <w:rFonts w:cstheme="minorHAnsi"/>
          <w:sz w:val="24"/>
          <w:szCs w:val="24"/>
          <w:shd w:val="clear" w:color="auto" w:fill="FFFFFF"/>
        </w:rPr>
        <w:t xml:space="preserve"> koja za cilj ima plan zelene infrastrukture s mjerama za implementaciju u prostorni plan</w:t>
      </w:r>
      <w:r w:rsidRPr="00ED6997">
        <w:rPr>
          <w:rFonts w:cstheme="minorHAnsi"/>
          <w:sz w:val="24"/>
          <w:szCs w:val="24"/>
          <w:shd w:val="clear" w:color="auto" w:fill="FFFFFF"/>
        </w:rPr>
        <w:t>.</w:t>
      </w:r>
      <w:r w:rsidR="007F031C" w:rsidRPr="00ED6997">
        <w:rPr>
          <w:rFonts w:cstheme="minorHAnsi"/>
          <w:sz w:val="24"/>
          <w:szCs w:val="24"/>
          <w:shd w:val="clear" w:color="auto" w:fill="FFFFFF"/>
        </w:rPr>
        <w:t xml:space="preserve"> Svrha Strategije je poticanje održivog razvoja prostora temeljenog na održavanju postojećih i stvaranju novih zelenih površina grada, unaprjeđenju njihove socijalne, ekološke i urbano-morfološke funkcije.</w:t>
      </w:r>
    </w:p>
    <w:p w14:paraId="5E389851" w14:textId="77777777" w:rsidR="0060258D" w:rsidRPr="00ED6997" w:rsidRDefault="0060258D" w:rsidP="00543029">
      <w:pPr>
        <w:spacing w:after="0" w:line="240" w:lineRule="auto"/>
        <w:jc w:val="both"/>
        <w:rPr>
          <w:rFonts w:cstheme="minorHAnsi"/>
          <w:sz w:val="24"/>
          <w:szCs w:val="24"/>
          <w:shd w:val="clear" w:color="auto" w:fill="FFFFFF"/>
        </w:rPr>
      </w:pPr>
    </w:p>
    <w:p w14:paraId="3C383737" w14:textId="77777777" w:rsidR="00155043" w:rsidRPr="00ED6997" w:rsidRDefault="00155043" w:rsidP="00543029">
      <w:pPr>
        <w:spacing w:after="0" w:line="240" w:lineRule="auto"/>
        <w:jc w:val="both"/>
        <w:rPr>
          <w:rFonts w:cstheme="minorHAnsi"/>
          <w:sz w:val="24"/>
          <w:szCs w:val="24"/>
          <w:shd w:val="clear" w:color="auto" w:fill="FFFFFF"/>
        </w:rPr>
      </w:pPr>
    </w:p>
    <w:p w14:paraId="53AB0003" w14:textId="77777777" w:rsidR="00155043" w:rsidRPr="00ED6997" w:rsidRDefault="00155043" w:rsidP="00543029">
      <w:pPr>
        <w:spacing w:after="0" w:line="240" w:lineRule="auto"/>
        <w:jc w:val="both"/>
        <w:rPr>
          <w:rFonts w:cstheme="minorHAnsi"/>
          <w:sz w:val="24"/>
          <w:szCs w:val="24"/>
          <w:shd w:val="clear" w:color="auto" w:fill="FFFFFF"/>
        </w:rPr>
      </w:pPr>
    </w:p>
    <w:p w14:paraId="622C546C" w14:textId="77777777" w:rsidR="0060258D" w:rsidRPr="00ED6997" w:rsidRDefault="007E36CA" w:rsidP="00543029">
      <w:pPr>
        <w:spacing w:after="0" w:line="240" w:lineRule="auto"/>
        <w:jc w:val="both"/>
        <w:rPr>
          <w:rFonts w:cstheme="minorHAnsi"/>
          <w:b/>
          <w:sz w:val="24"/>
          <w:szCs w:val="24"/>
          <w:u w:val="single"/>
        </w:rPr>
      </w:pPr>
      <w:r w:rsidRPr="00ED6997">
        <w:rPr>
          <w:rFonts w:cstheme="minorHAnsi"/>
          <w:b/>
          <w:sz w:val="24"/>
          <w:szCs w:val="24"/>
          <w:u w:val="single"/>
        </w:rPr>
        <w:t>4</w:t>
      </w:r>
      <w:r w:rsidR="00C966F4" w:rsidRPr="00ED6997">
        <w:rPr>
          <w:rFonts w:cstheme="minorHAnsi"/>
          <w:b/>
          <w:sz w:val="24"/>
          <w:szCs w:val="24"/>
          <w:u w:val="single"/>
        </w:rPr>
        <w:t>.</w:t>
      </w:r>
      <w:r w:rsidR="0060258D" w:rsidRPr="00ED6997">
        <w:rPr>
          <w:rFonts w:cstheme="minorHAnsi"/>
          <w:b/>
          <w:sz w:val="24"/>
          <w:szCs w:val="24"/>
          <w:u w:val="single"/>
        </w:rPr>
        <w:t xml:space="preserve"> </w:t>
      </w:r>
      <w:r w:rsidR="00C966F4" w:rsidRPr="00ED6997">
        <w:rPr>
          <w:rFonts w:cstheme="minorHAnsi"/>
          <w:b/>
          <w:sz w:val="24"/>
          <w:szCs w:val="24"/>
          <w:u w:val="single"/>
        </w:rPr>
        <w:t xml:space="preserve">OSNOVNE SASTAVNICE I </w:t>
      </w:r>
      <w:r w:rsidR="0060258D" w:rsidRPr="00ED6997">
        <w:rPr>
          <w:rFonts w:cstheme="minorHAnsi"/>
          <w:b/>
          <w:sz w:val="24"/>
          <w:szCs w:val="24"/>
          <w:u w:val="single"/>
        </w:rPr>
        <w:t>SADRŽAJ STRATEGIJE RAZVOJA ZELENE INFRASTRUKTURE GRADA ČAKOVCA:</w:t>
      </w:r>
    </w:p>
    <w:p w14:paraId="59AF8B33" w14:textId="77777777" w:rsidR="00C966F4" w:rsidRPr="00ED6997" w:rsidRDefault="00C966F4" w:rsidP="00543029">
      <w:pPr>
        <w:spacing w:after="0" w:line="240" w:lineRule="auto"/>
        <w:jc w:val="both"/>
        <w:rPr>
          <w:rFonts w:cstheme="minorHAnsi"/>
          <w:sz w:val="24"/>
          <w:szCs w:val="24"/>
          <w:u w:val="single"/>
        </w:rPr>
      </w:pPr>
    </w:p>
    <w:p w14:paraId="3E7C06CF" w14:textId="77777777" w:rsidR="009D4F69" w:rsidRPr="00ED6997" w:rsidRDefault="009D4F69" w:rsidP="00543029">
      <w:pPr>
        <w:spacing w:after="0" w:line="240" w:lineRule="auto"/>
        <w:jc w:val="both"/>
        <w:rPr>
          <w:rFonts w:cstheme="minorHAnsi"/>
          <w:sz w:val="24"/>
          <w:szCs w:val="24"/>
        </w:rPr>
      </w:pPr>
      <w:r w:rsidRPr="00ED6997">
        <w:rPr>
          <w:rFonts w:cstheme="minorHAnsi"/>
          <w:sz w:val="24"/>
          <w:szCs w:val="24"/>
        </w:rPr>
        <w:t xml:space="preserve">Ključni problemi urbanih cjelina </w:t>
      </w:r>
      <w:r w:rsidR="00F21231" w:rsidRPr="00ED6997">
        <w:rPr>
          <w:rFonts w:cstheme="minorHAnsi"/>
          <w:sz w:val="24"/>
          <w:szCs w:val="24"/>
        </w:rPr>
        <w:t xml:space="preserve">uz klimatske promjene i njene posljedice </w:t>
      </w:r>
      <w:r w:rsidRPr="00ED6997">
        <w:rPr>
          <w:rFonts w:cstheme="minorHAnsi"/>
          <w:sz w:val="24"/>
          <w:szCs w:val="24"/>
        </w:rPr>
        <w:t>su zagađenje površinskih voda i vodene infrastrukture, buka, zagađenje zraka, suše, urbani otoci vrućine, neučinkovitost korištenja energije, opasnost od poplava i dr.</w:t>
      </w:r>
    </w:p>
    <w:p w14:paraId="371E0087" w14:textId="77777777" w:rsidR="009D4F69" w:rsidRPr="00ED6997" w:rsidRDefault="009D4F69" w:rsidP="00543029">
      <w:pPr>
        <w:spacing w:after="0" w:line="240" w:lineRule="auto"/>
        <w:jc w:val="both"/>
        <w:rPr>
          <w:rFonts w:cstheme="minorHAnsi"/>
          <w:sz w:val="24"/>
          <w:szCs w:val="24"/>
        </w:rPr>
      </w:pPr>
    </w:p>
    <w:p w14:paraId="1506FFE8" w14:textId="77777777" w:rsidR="009C28A0" w:rsidRPr="00ED6997" w:rsidRDefault="009C28A0" w:rsidP="00543029">
      <w:pPr>
        <w:spacing w:after="0" w:line="240" w:lineRule="auto"/>
        <w:jc w:val="both"/>
        <w:rPr>
          <w:rFonts w:cstheme="minorHAnsi"/>
          <w:sz w:val="24"/>
          <w:szCs w:val="24"/>
        </w:rPr>
      </w:pPr>
      <w:r w:rsidRPr="00ED6997">
        <w:rPr>
          <w:rFonts w:cstheme="minorHAnsi"/>
          <w:sz w:val="24"/>
          <w:szCs w:val="24"/>
        </w:rPr>
        <w:t xml:space="preserve">Pored ZI važna sastavnica pristupa održivog razvoja urbanih cjelina je i tzv. plava infrastruktura odnosno </w:t>
      </w:r>
      <w:r w:rsidR="00493E98" w:rsidRPr="00ED6997">
        <w:rPr>
          <w:rFonts w:cstheme="minorHAnsi"/>
          <w:sz w:val="24"/>
          <w:szCs w:val="24"/>
        </w:rPr>
        <w:t>sve ono što</w:t>
      </w:r>
      <w:r w:rsidRPr="00ED6997">
        <w:rPr>
          <w:rFonts w:cstheme="minorHAnsi"/>
          <w:sz w:val="24"/>
          <w:szCs w:val="24"/>
        </w:rPr>
        <w:t xml:space="preserve"> uključ</w:t>
      </w:r>
      <w:r w:rsidR="00493E98" w:rsidRPr="00ED6997">
        <w:rPr>
          <w:rFonts w:cstheme="minorHAnsi"/>
          <w:sz w:val="24"/>
          <w:szCs w:val="24"/>
        </w:rPr>
        <w:t>uje</w:t>
      </w:r>
      <w:r w:rsidRPr="00ED6997">
        <w:rPr>
          <w:rFonts w:cstheme="minorHAnsi"/>
          <w:sz w:val="24"/>
          <w:szCs w:val="24"/>
        </w:rPr>
        <w:t xml:space="preserve"> korištenje vode bilo kroz vodoopskrbni sustav, sustav javne odvodnje, vodotoke ili vodene površine</w:t>
      </w:r>
      <w:r w:rsidR="00493E98" w:rsidRPr="00ED6997">
        <w:rPr>
          <w:rFonts w:cstheme="minorHAnsi"/>
          <w:sz w:val="24"/>
          <w:szCs w:val="24"/>
        </w:rPr>
        <w:t xml:space="preserve"> i sl</w:t>
      </w:r>
      <w:r w:rsidRPr="00ED6997">
        <w:rPr>
          <w:rFonts w:cstheme="minorHAnsi"/>
          <w:sz w:val="24"/>
          <w:szCs w:val="24"/>
        </w:rPr>
        <w:t>.</w:t>
      </w:r>
      <w:r w:rsidR="00493E98" w:rsidRPr="00ED6997">
        <w:rPr>
          <w:rFonts w:cstheme="minorHAnsi"/>
          <w:sz w:val="24"/>
          <w:szCs w:val="24"/>
        </w:rPr>
        <w:t xml:space="preserve"> Smanjenje dotoka </w:t>
      </w:r>
      <w:r w:rsidR="004D729B" w:rsidRPr="00ED6997">
        <w:rPr>
          <w:rFonts w:cstheme="minorHAnsi"/>
          <w:sz w:val="24"/>
          <w:szCs w:val="24"/>
        </w:rPr>
        <w:t xml:space="preserve">oborina </w:t>
      </w:r>
      <w:r w:rsidR="00493E98" w:rsidRPr="00ED6997">
        <w:rPr>
          <w:rFonts w:cstheme="minorHAnsi"/>
          <w:sz w:val="24"/>
          <w:szCs w:val="24"/>
        </w:rPr>
        <w:t xml:space="preserve">u sustav javne odvodnje, </w:t>
      </w:r>
      <w:r w:rsidR="004D729B" w:rsidRPr="00ED6997">
        <w:rPr>
          <w:rFonts w:cstheme="minorHAnsi"/>
          <w:sz w:val="24"/>
          <w:szCs w:val="24"/>
        </w:rPr>
        <w:t xml:space="preserve">upravljanje površinskim poplavama, prikupljanje i naknadno korištenje oborinskih voda, smanjenje zagađenja vodnog okoliša, uz rješenja ZI ključni su za održivo upravljanje gradom, zdravlje i ugodu </w:t>
      </w:r>
      <w:r w:rsidR="00A560FA" w:rsidRPr="00ED6997">
        <w:rPr>
          <w:rFonts w:cstheme="minorHAnsi"/>
          <w:sz w:val="24"/>
          <w:szCs w:val="24"/>
        </w:rPr>
        <w:t xml:space="preserve">te općenito kvalitetu </w:t>
      </w:r>
      <w:r w:rsidR="004D729B" w:rsidRPr="00ED6997">
        <w:rPr>
          <w:rFonts w:cstheme="minorHAnsi"/>
          <w:sz w:val="24"/>
          <w:szCs w:val="24"/>
        </w:rPr>
        <w:t>življenja u urbanim prostorima.</w:t>
      </w:r>
    </w:p>
    <w:p w14:paraId="489417FC" w14:textId="77777777" w:rsidR="009C28A0" w:rsidRPr="00ED6997" w:rsidRDefault="009C28A0" w:rsidP="00543029">
      <w:pPr>
        <w:spacing w:after="0" w:line="240" w:lineRule="auto"/>
        <w:jc w:val="both"/>
        <w:rPr>
          <w:rFonts w:cstheme="minorHAnsi"/>
          <w:sz w:val="24"/>
          <w:szCs w:val="24"/>
        </w:rPr>
      </w:pPr>
    </w:p>
    <w:p w14:paraId="7468FAEE" w14:textId="77777777" w:rsidR="00C966F4" w:rsidRPr="00ED6997" w:rsidRDefault="00C966F4" w:rsidP="00543029">
      <w:pPr>
        <w:spacing w:after="0" w:line="240" w:lineRule="auto"/>
        <w:jc w:val="both"/>
        <w:rPr>
          <w:rFonts w:cstheme="minorHAnsi"/>
          <w:sz w:val="24"/>
          <w:szCs w:val="24"/>
          <w:shd w:val="clear" w:color="auto" w:fill="FFFFFF"/>
        </w:rPr>
      </w:pPr>
      <w:r w:rsidRPr="00ED6997">
        <w:rPr>
          <w:rFonts w:cstheme="minorHAnsi"/>
          <w:sz w:val="24"/>
          <w:szCs w:val="24"/>
          <w:shd w:val="clear" w:color="auto" w:fill="FFFFFF"/>
        </w:rPr>
        <w:t xml:space="preserve">Kao </w:t>
      </w:r>
      <w:r w:rsidR="00FC451F" w:rsidRPr="00ED6997">
        <w:rPr>
          <w:rFonts w:cstheme="minorHAnsi"/>
          <w:sz w:val="24"/>
          <w:szCs w:val="24"/>
          <w:shd w:val="clear" w:color="auto" w:fill="FFFFFF"/>
        </w:rPr>
        <w:t>osnovne</w:t>
      </w:r>
      <w:r w:rsidRPr="00ED6997">
        <w:rPr>
          <w:rFonts w:cstheme="minorHAnsi"/>
          <w:sz w:val="24"/>
          <w:szCs w:val="24"/>
          <w:shd w:val="clear" w:color="auto" w:fill="FFFFFF"/>
        </w:rPr>
        <w:t xml:space="preserve"> sastavnice Strategije nameću se</w:t>
      </w:r>
      <w:r w:rsidR="00FC451F" w:rsidRPr="00ED6997">
        <w:rPr>
          <w:rFonts w:cstheme="minorHAnsi"/>
          <w:sz w:val="24"/>
          <w:szCs w:val="24"/>
          <w:shd w:val="clear" w:color="auto" w:fill="FFFFFF"/>
        </w:rPr>
        <w:t xml:space="preserve"> slijedeći prioriteti</w:t>
      </w:r>
      <w:r w:rsidR="009C28A0" w:rsidRPr="00ED6997">
        <w:rPr>
          <w:rFonts w:cstheme="minorHAnsi"/>
          <w:sz w:val="24"/>
          <w:szCs w:val="24"/>
          <w:shd w:val="clear" w:color="auto" w:fill="FFFFFF"/>
        </w:rPr>
        <w:t xml:space="preserve"> zelene i plave infrastrukture</w:t>
      </w:r>
      <w:r w:rsidRPr="00ED6997">
        <w:rPr>
          <w:rFonts w:cstheme="minorHAnsi"/>
          <w:sz w:val="24"/>
          <w:szCs w:val="24"/>
          <w:shd w:val="clear" w:color="auto" w:fill="FFFFFF"/>
        </w:rPr>
        <w:t>:</w:t>
      </w:r>
    </w:p>
    <w:p w14:paraId="7A6F7B3D" w14:textId="77777777" w:rsidR="007774E7" w:rsidRPr="00ED6997" w:rsidRDefault="007774E7" w:rsidP="00543029">
      <w:pPr>
        <w:spacing w:after="0" w:line="240" w:lineRule="auto"/>
        <w:jc w:val="both"/>
        <w:rPr>
          <w:rFonts w:cstheme="minorHAnsi"/>
          <w:sz w:val="24"/>
          <w:szCs w:val="24"/>
          <w:shd w:val="clear" w:color="auto" w:fill="FFFFFF"/>
        </w:rPr>
      </w:pPr>
    </w:p>
    <w:p w14:paraId="21D7B9E4" w14:textId="77777777" w:rsidR="007774E7" w:rsidRPr="00ED6997" w:rsidRDefault="007774E7" w:rsidP="00543029">
      <w:pPr>
        <w:pStyle w:val="Odlomakpopisa"/>
        <w:numPr>
          <w:ilvl w:val="0"/>
          <w:numId w:val="1"/>
        </w:numPr>
        <w:spacing w:after="0" w:line="240" w:lineRule="auto"/>
        <w:jc w:val="both"/>
        <w:rPr>
          <w:rFonts w:cstheme="minorHAnsi"/>
          <w:sz w:val="24"/>
          <w:szCs w:val="24"/>
        </w:rPr>
      </w:pPr>
      <w:r w:rsidRPr="00ED6997">
        <w:rPr>
          <w:rFonts w:cstheme="minorHAnsi"/>
          <w:sz w:val="24"/>
          <w:szCs w:val="24"/>
        </w:rPr>
        <w:t>vodotok Trnave potrebno je aktivirati i afirmirati, jer je trenutno nedovoljno iskorišten u boravišnom smislu. Prostor uz vodotok povezati pješačko biciklističkim stazama koje trebaju činiti zeleni prirodni pojas povezan s povijesnim dijelom grada u kojem su smještene najvažnije gravitacijske i žarišne točke u gradu - povijesni parkovi Perivoj, trgovi, javni prostori.</w:t>
      </w:r>
    </w:p>
    <w:p w14:paraId="6C031480" w14:textId="77777777" w:rsidR="004B2E3F" w:rsidRPr="00ED6997" w:rsidRDefault="004B2E3F" w:rsidP="00543029">
      <w:pPr>
        <w:pStyle w:val="Odlomakpopisa"/>
        <w:spacing w:after="0" w:line="240" w:lineRule="auto"/>
        <w:jc w:val="both"/>
        <w:rPr>
          <w:rFonts w:cstheme="minorHAnsi"/>
          <w:sz w:val="24"/>
          <w:szCs w:val="24"/>
        </w:rPr>
      </w:pPr>
    </w:p>
    <w:p w14:paraId="4D3666F0" w14:textId="77777777" w:rsidR="004B2E3F" w:rsidRPr="00ED6997" w:rsidRDefault="004B2E3F" w:rsidP="00543029">
      <w:pPr>
        <w:pStyle w:val="Odlomakpopisa"/>
        <w:numPr>
          <w:ilvl w:val="0"/>
          <w:numId w:val="1"/>
        </w:numPr>
        <w:spacing w:after="0" w:line="240" w:lineRule="auto"/>
        <w:jc w:val="both"/>
        <w:rPr>
          <w:rFonts w:cstheme="minorHAnsi"/>
          <w:sz w:val="24"/>
          <w:szCs w:val="24"/>
        </w:rPr>
      </w:pPr>
      <w:r w:rsidRPr="00ED6997">
        <w:rPr>
          <w:rFonts w:cstheme="minorHAnsi"/>
          <w:sz w:val="24"/>
          <w:szCs w:val="24"/>
        </w:rPr>
        <w:t>Vodotok Trnave treba sagledati i u kontekstu plave infrastrukture odnosno potencijalnog izvora poplava kao posljedica klimatskih promjena.</w:t>
      </w:r>
    </w:p>
    <w:p w14:paraId="3B17E984" w14:textId="77777777" w:rsidR="007774E7" w:rsidRPr="00ED6997" w:rsidRDefault="007774E7" w:rsidP="00543029">
      <w:pPr>
        <w:pStyle w:val="Odlomakpopisa"/>
        <w:spacing w:after="0" w:line="240" w:lineRule="auto"/>
        <w:jc w:val="both"/>
        <w:rPr>
          <w:rFonts w:cstheme="minorHAnsi"/>
          <w:sz w:val="24"/>
          <w:szCs w:val="24"/>
        </w:rPr>
      </w:pPr>
    </w:p>
    <w:p w14:paraId="1F664F1D" w14:textId="77777777" w:rsidR="00C966F4" w:rsidRPr="00ED6997" w:rsidRDefault="00C966F4" w:rsidP="00543029">
      <w:pPr>
        <w:pStyle w:val="Odlomakpopisa"/>
        <w:numPr>
          <w:ilvl w:val="0"/>
          <w:numId w:val="1"/>
        </w:numPr>
        <w:spacing w:after="0" w:line="240" w:lineRule="auto"/>
        <w:jc w:val="both"/>
        <w:rPr>
          <w:rFonts w:cstheme="minorHAnsi"/>
          <w:sz w:val="24"/>
          <w:szCs w:val="24"/>
        </w:rPr>
      </w:pPr>
      <w:r w:rsidRPr="00ED6997">
        <w:rPr>
          <w:rFonts w:cstheme="minorHAnsi"/>
          <w:sz w:val="24"/>
          <w:szCs w:val="24"/>
        </w:rPr>
        <w:t xml:space="preserve">uređenje postojećih </w:t>
      </w:r>
      <w:r w:rsidR="007774E7" w:rsidRPr="00ED6997">
        <w:rPr>
          <w:rFonts w:cstheme="minorHAnsi"/>
          <w:sz w:val="24"/>
          <w:szCs w:val="24"/>
        </w:rPr>
        <w:t xml:space="preserve">i izgradnja novih </w:t>
      </w:r>
      <w:r w:rsidRPr="00ED6997">
        <w:rPr>
          <w:rFonts w:cstheme="minorHAnsi"/>
          <w:sz w:val="24"/>
          <w:szCs w:val="24"/>
        </w:rPr>
        <w:t>parkovnih površina, revitalizacija postojećih i izgradnja novih dječjih igrališta, stvaranje edukativnih pješačko-biciklističkih staza uz nove i postojeće zelene površine i parkove sa povezivanjem na postojeću komunalnu infrastrukturu.</w:t>
      </w:r>
    </w:p>
    <w:p w14:paraId="32F5BD10" w14:textId="77777777" w:rsidR="004B2E3F" w:rsidRPr="00ED6997" w:rsidRDefault="004B2E3F" w:rsidP="00543029">
      <w:pPr>
        <w:pStyle w:val="Odlomakpopisa"/>
        <w:jc w:val="both"/>
        <w:rPr>
          <w:rFonts w:cstheme="minorHAnsi"/>
          <w:sz w:val="24"/>
          <w:szCs w:val="24"/>
        </w:rPr>
      </w:pPr>
    </w:p>
    <w:p w14:paraId="1862EB20" w14:textId="77777777" w:rsidR="004B2E3F" w:rsidRPr="00ED6997" w:rsidRDefault="004B2E3F" w:rsidP="00543029">
      <w:pPr>
        <w:pStyle w:val="Odlomakpopisa"/>
        <w:numPr>
          <w:ilvl w:val="0"/>
          <w:numId w:val="1"/>
        </w:numPr>
        <w:spacing w:after="0" w:line="240" w:lineRule="auto"/>
        <w:jc w:val="both"/>
        <w:rPr>
          <w:rFonts w:cstheme="minorHAnsi"/>
          <w:sz w:val="24"/>
          <w:szCs w:val="24"/>
        </w:rPr>
      </w:pPr>
      <w:r w:rsidRPr="00ED6997">
        <w:rPr>
          <w:rFonts w:cstheme="minorHAnsi"/>
          <w:sz w:val="24"/>
          <w:szCs w:val="24"/>
        </w:rPr>
        <w:t>izgradnja kišnih vrtova</w:t>
      </w:r>
      <w:r w:rsidR="00D96B11" w:rsidRPr="00ED6997">
        <w:rPr>
          <w:rFonts w:cstheme="minorHAnsi"/>
          <w:sz w:val="24"/>
          <w:szCs w:val="24"/>
        </w:rPr>
        <w:t>, retencija</w:t>
      </w:r>
      <w:r w:rsidR="00755B22" w:rsidRPr="00ED6997">
        <w:rPr>
          <w:rFonts w:cstheme="minorHAnsi"/>
          <w:sz w:val="24"/>
          <w:szCs w:val="24"/>
        </w:rPr>
        <w:t>, zelenih krovova</w:t>
      </w:r>
      <w:r w:rsidRPr="00ED6997">
        <w:rPr>
          <w:rFonts w:cstheme="minorHAnsi"/>
          <w:sz w:val="24"/>
          <w:szCs w:val="24"/>
        </w:rPr>
        <w:t xml:space="preserve"> kao i drugih sličnih </w:t>
      </w:r>
      <w:r w:rsidR="00A3247E" w:rsidRPr="00ED6997">
        <w:rPr>
          <w:rFonts w:cstheme="minorHAnsi"/>
          <w:sz w:val="24"/>
          <w:szCs w:val="24"/>
        </w:rPr>
        <w:t xml:space="preserve">objekata </w:t>
      </w:r>
      <w:r w:rsidR="00D96B11" w:rsidRPr="00ED6997">
        <w:rPr>
          <w:rFonts w:cstheme="minorHAnsi"/>
          <w:sz w:val="24"/>
          <w:szCs w:val="24"/>
        </w:rPr>
        <w:t xml:space="preserve">sustava plave infrastrukture </w:t>
      </w:r>
      <w:r w:rsidR="00A3247E" w:rsidRPr="00ED6997">
        <w:rPr>
          <w:rFonts w:cstheme="minorHAnsi"/>
          <w:sz w:val="24"/>
          <w:szCs w:val="24"/>
        </w:rPr>
        <w:t>temeljenih na principima prirodnih rješenja („</w:t>
      </w:r>
      <w:r w:rsidR="004F19C7" w:rsidRPr="00ED6997">
        <w:rPr>
          <w:rFonts w:cstheme="minorHAnsi"/>
          <w:sz w:val="24"/>
          <w:szCs w:val="24"/>
        </w:rPr>
        <w:t>NBS</w:t>
      </w:r>
      <w:r w:rsidR="00A3247E" w:rsidRPr="00ED6997">
        <w:rPr>
          <w:rFonts w:cstheme="minorHAnsi"/>
          <w:sz w:val="24"/>
          <w:szCs w:val="24"/>
        </w:rPr>
        <w:t>“)</w:t>
      </w:r>
      <w:r w:rsidR="00D96B11" w:rsidRPr="00ED6997">
        <w:rPr>
          <w:rFonts w:cstheme="minorHAnsi"/>
          <w:sz w:val="24"/>
          <w:szCs w:val="24"/>
        </w:rPr>
        <w:t xml:space="preserve"> na području grada Čakovca i hidroloških slivova grada</w:t>
      </w:r>
      <w:r w:rsidR="0094710B" w:rsidRPr="00ED6997">
        <w:rPr>
          <w:rFonts w:cstheme="minorHAnsi"/>
          <w:sz w:val="24"/>
          <w:szCs w:val="24"/>
        </w:rPr>
        <w:t xml:space="preserve"> u svrhu smanjenja negativnih posljedica oborinske odvodnje i smanjenja dotoka i</w:t>
      </w:r>
      <w:r w:rsidR="009C28A0" w:rsidRPr="00ED6997">
        <w:rPr>
          <w:rFonts w:cstheme="minorHAnsi"/>
          <w:sz w:val="24"/>
          <w:szCs w:val="24"/>
        </w:rPr>
        <w:t>li</w:t>
      </w:r>
      <w:r w:rsidR="0094710B" w:rsidRPr="00ED6997">
        <w:rPr>
          <w:rFonts w:cstheme="minorHAnsi"/>
          <w:sz w:val="24"/>
          <w:szCs w:val="24"/>
        </w:rPr>
        <w:t xml:space="preserve"> prikupljanja oborina</w:t>
      </w:r>
      <w:r w:rsidR="00D96B11" w:rsidRPr="00ED6997">
        <w:rPr>
          <w:rFonts w:cstheme="minorHAnsi"/>
          <w:sz w:val="24"/>
          <w:szCs w:val="24"/>
        </w:rPr>
        <w:t>.</w:t>
      </w:r>
    </w:p>
    <w:p w14:paraId="25E2FC13" w14:textId="77777777" w:rsidR="007774E7" w:rsidRPr="00ED6997" w:rsidRDefault="007774E7" w:rsidP="00543029">
      <w:pPr>
        <w:spacing w:after="0" w:line="240" w:lineRule="auto"/>
        <w:jc w:val="both"/>
        <w:rPr>
          <w:rFonts w:cstheme="minorHAnsi"/>
          <w:sz w:val="24"/>
          <w:szCs w:val="24"/>
        </w:rPr>
      </w:pPr>
    </w:p>
    <w:p w14:paraId="0FED2964" w14:textId="77777777" w:rsidR="00FC451F" w:rsidRPr="00ED6997" w:rsidRDefault="007774E7" w:rsidP="00543029">
      <w:pPr>
        <w:pStyle w:val="Odlomakpopisa"/>
        <w:numPr>
          <w:ilvl w:val="0"/>
          <w:numId w:val="1"/>
        </w:numPr>
        <w:spacing w:after="0" w:line="240" w:lineRule="auto"/>
        <w:jc w:val="both"/>
        <w:rPr>
          <w:rFonts w:cstheme="minorHAnsi"/>
          <w:sz w:val="24"/>
          <w:szCs w:val="24"/>
        </w:rPr>
      </w:pPr>
      <w:r w:rsidRPr="00ED6997">
        <w:rPr>
          <w:rFonts w:cstheme="minorHAnsi"/>
          <w:sz w:val="24"/>
          <w:szCs w:val="24"/>
        </w:rPr>
        <w:t>p</w:t>
      </w:r>
      <w:r w:rsidR="00C966F4" w:rsidRPr="00ED6997">
        <w:rPr>
          <w:rFonts w:cstheme="minorHAnsi"/>
          <w:sz w:val="24"/>
          <w:szCs w:val="24"/>
        </w:rPr>
        <w:t xml:space="preserve">oticanje povećanja </w:t>
      </w:r>
      <w:r w:rsidRPr="00ED6997">
        <w:rPr>
          <w:rFonts w:cstheme="minorHAnsi"/>
          <w:sz w:val="24"/>
          <w:szCs w:val="24"/>
        </w:rPr>
        <w:t>nemotoriziranog prometa (</w:t>
      </w:r>
      <w:r w:rsidR="00C966F4" w:rsidRPr="00ED6997">
        <w:rPr>
          <w:rFonts w:cstheme="minorHAnsi"/>
          <w:sz w:val="24"/>
          <w:szCs w:val="24"/>
        </w:rPr>
        <w:t>biciklističkog prijevoza</w:t>
      </w:r>
      <w:r w:rsidRPr="00ED6997">
        <w:rPr>
          <w:rFonts w:cstheme="minorHAnsi"/>
          <w:sz w:val="24"/>
          <w:szCs w:val="24"/>
        </w:rPr>
        <w:t xml:space="preserve"> i pješačenja)</w:t>
      </w:r>
      <w:r w:rsidR="00C966F4" w:rsidRPr="00ED6997">
        <w:rPr>
          <w:rFonts w:cstheme="minorHAnsi"/>
          <w:sz w:val="24"/>
          <w:szCs w:val="24"/>
        </w:rPr>
        <w:t xml:space="preserve"> na području grada Čakovca</w:t>
      </w:r>
      <w:r w:rsidRPr="00ED6997">
        <w:rPr>
          <w:rFonts w:cstheme="minorHAnsi"/>
          <w:sz w:val="24"/>
          <w:szCs w:val="24"/>
        </w:rPr>
        <w:t xml:space="preserve"> u kontekstu odlaska u školu, na posao ili u funkciji razvoja </w:t>
      </w:r>
      <w:r w:rsidRPr="00ED6997">
        <w:rPr>
          <w:rFonts w:cstheme="minorHAnsi"/>
          <w:sz w:val="24"/>
          <w:szCs w:val="24"/>
        </w:rPr>
        <w:lastRenderedPageBreak/>
        <w:t>turizma i rekreacije</w:t>
      </w:r>
      <w:r w:rsidR="00FC451F" w:rsidRPr="00ED6997">
        <w:rPr>
          <w:rFonts w:cstheme="minorHAnsi"/>
          <w:sz w:val="24"/>
          <w:szCs w:val="24"/>
        </w:rPr>
        <w:t xml:space="preserve">, </w:t>
      </w:r>
      <w:r w:rsidR="00C966F4" w:rsidRPr="00ED6997">
        <w:rPr>
          <w:rFonts w:cstheme="minorHAnsi"/>
          <w:sz w:val="24"/>
          <w:szCs w:val="24"/>
        </w:rPr>
        <w:t xml:space="preserve">sve u skladu s načelima zaštite prirode i naglaskom na održivi razvoj područja. </w:t>
      </w:r>
    </w:p>
    <w:p w14:paraId="1859958E" w14:textId="77777777" w:rsidR="00FC451F" w:rsidRPr="00ED6997" w:rsidRDefault="00FC451F" w:rsidP="00543029">
      <w:pPr>
        <w:pStyle w:val="Odlomakpopisa"/>
        <w:jc w:val="both"/>
        <w:rPr>
          <w:rFonts w:cstheme="minorHAnsi"/>
          <w:sz w:val="24"/>
          <w:szCs w:val="24"/>
        </w:rPr>
      </w:pPr>
    </w:p>
    <w:p w14:paraId="3FCB3337" w14:textId="77777777" w:rsidR="00C966F4" w:rsidRPr="00ED6997" w:rsidRDefault="00C966F4" w:rsidP="00543029">
      <w:pPr>
        <w:pStyle w:val="Odlomakpopisa"/>
        <w:numPr>
          <w:ilvl w:val="0"/>
          <w:numId w:val="1"/>
        </w:numPr>
        <w:spacing w:after="0" w:line="240" w:lineRule="auto"/>
        <w:jc w:val="both"/>
        <w:rPr>
          <w:rFonts w:cstheme="minorHAnsi"/>
          <w:sz w:val="24"/>
          <w:szCs w:val="24"/>
        </w:rPr>
      </w:pPr>
      <w:r w:rsidRPr="00ED6997">
        <w:rPr>
          <w:rFonts w:cstheme="minorHAnsi"/>
          <w:sz w:val="24"/>
          <w:szCs w:val="24"/>
        </w:rPr>
        <w:t>ciljana skupina u vidu provođenja edukacije o zaštiti prirode i održivom razvoju, su sve obrazovne institucije na lokalnoj razini koje u okvirima svojih školskih aktivnosti mogu sudjelovati  u  edukativnim  terenskim  nastavama,  organiziranima  od  strane  Javne  ustanove, čime se prenosi najvažnija poruka o  zašiti prirode upravo mladim generacijama.</w:t>
      </w:r>
    </w:p>
    <w:p w14:paraId="71789B85" w14:textId="77777777" w:rsidR="00FC451F" w:rsidRPr="00ED6997" w:rsidRDefault="00FC451F" w:rsidP="00543029">
      <w:pPr>
        <w:spacing w:after="0" w:line="240" w:lineRule="auto"/>
        <w:jc w:val="both"/>
        <w:rPr>
          <w:rFonts w:cstheme="minorHAnsi"/>
          <w:sz w:val="24"/>
          <w:szCs w:val="24"/>
        </w:rPr>
      </w:pPr>
    </w:p>
    <w:p w14:paraId="3AF335A7" w14:textId="77777777" w:rsidR="00C966F4" w:rsidRPr="00ED6997" w:rsidRDefault="00C966F4" w:rsidP="00543029">
      <w:pPr>
        <w:pStyle w:val="Odlomakpopisa"/>
        <w:numPr>
          <w:ilvl w:val="0"/>
          <w:numId w:val="1"/>
        </w:numPr>
        <w:spacing w:after="0" w:line="240" w:lineRule="auto"/>
        <w:jc w:val="both"/>
        <w:rPr>
          <w:rFonts w:cstheme="minorHAnsi"/>
          <w:sz w:val="24"/>
          <w:szCs w:val="24"/>
        </w:rPr>
      </w:pPr>
      <w:r w:rsidRPr="00ED6997">
        <w:rPr>
          <w:rFonts w:cstheme="minorHAnsi"/>
          <w:sz w:val="24"/>
          <w:szCs w:val="24"/>
        </w:rPr>
        <w:t>Ostale aktivnosti će se usuglasiti tijekom postupka izrade predmetnih dokumenata</w:t>
      </w:r>
    </w:p>
    <w:p w14:paraId="1F5E16B8" w14:textId="77777777" w:rsidR="00155043" w:rsidRPr="00ED6997" w:rsidRDefault="00155043" w:rsidP="00C20696">
      <w:pPr>
        <w:jc w:val="both"/>
        <w:rPr>
          <w:rFonts w:cstheme="minorHAnsi"/>
          <w:sz w:val="24"/>
          <w:szCs w:val="24"/>
        </w:rPr>
      </w:pPr>
    </w:p>
    <w:p w14:paraId="779A5C85" w14:textId="77777777" w:rsidR="00FC451F" w:rsidRPr="00ED6997" w:rsidRDefault="00A3247E" w:rsidP="00C20696">
      <w:pPr>
        <w:jc w:val="both"/>
        <w:rPr>
          <w:rFonts w:cstheme="minorHAnsi"/>
          <w:sz w:val="24"/>
          <w:szCs w:val="24"/>
        </w:rPr>
      </w:pPr>
      <w:r w:rsidRPr="00ED6997">
        <w:rPr>
          <w:rFonts w:cstheme="minorHAnsi"/>
          <w:sz w:val="24"/>
          <w:szCs w:val="24"/>
        </w:rPr>
        <w:t xml:space="preserve">Okvirni </w:t>
      </w:r>
      <w:r w:rsidR="008D1382" w:rsidRPr="00ED6997">
        <w:rPr>
          <w:rFonts w:cstheme="minorHAnsi"/>
          <w:sz w:val="24"/>
          <w:szCs w:val="24"/>
        </w:rPr>
        <w:t>s</w:t>
      </w:r>
      <w:r w:rsidR="00FC451F" w:rsidRPr="00ED6997">
        <w:rPr>
          <w:rFonts w:cstheme="minorHAnsi"/>
          <w:sz w:val="24"/>
          <w:szCs w:val="24"/>
        </w:rPr>
        <w:t>adržaj:</w:t>
      </w:r>
    </w:p>
    <w:p w14:paraId="77DC45B0" w14:textId="77777777" w:rsidR="00A3247E" w:rsidRPr="00ED6997" w:rsidRDefault="00567587" w:rsidP="00543029">
      <w:pPr>
        <w:jc w:val="both"/>
        <w:rPr>
          <w:rFonts w:cstheme="minorHAnsi"/>
          <w:sz w:val="24"/>
          <w:szCs w:val="24"/>
        </w:rPr>
      </w:pPr>
      <w:r w:rsidRPr="00ED6997">
        <w:rPr>
          <w:rFonts w:cstheme="minorHAnsi"/>
          <w:sz w:val="24"/>
          <w:szCs w:val="24"/>
        </w:rPr>
        <w:t xml:space="preserve">STUDIJA I </w:t>
      </w:r>
      <w:r w:rsidR="00A3247E" w:rsidRPr="00ED6997">
        <w:rPr>
          <w:rFonts w:cstheme="minorHAnsi"/>
          <w:sz w:val="24"/>
          <w:szCs w:val="24"/>
        </w:rPr>
        <w:t>STRATEGIJA RAZVOJA ZELENE INFRASTRUKTURE</w:t>
      </w:r>
    </w:p>
    <w:p w14:paraId="586A5604" w14:textId="77777777" w:rsidR="00567587" w:rsidRPr="00DB3C82" w:rsidRDefault="00567587" w:rsidP="00567587">
      <w:pPr>
        <w:pStyle w:val="Odlomakpopisa"/>
        <w:numPr>
          <w:ilvl w:val="0"/>
          <w:numId w:val="8"/>
        </w:numPr>
        <w:jc w:val="both"/>
        <w:rPr>
          <w:rFonts w:cstheme="minorHAnsi"/>
          <w:sz w:val="24"/>
          <w:szCs w:val="24"/>
        </w:rPr>
      </w:pPr>
      <w:r w:rsidRPr="00DB3C82">
        <w:rPr>
          <w:rFonts w:cstheme="minorHAnsi"/>
          <w:sz w:val="24"/>
          <w:szCs w:val="24"/>
        </w:rPr>
        <w:t>STUDIJA RAZVOJA ZELENE INFRASTRUKTURE</w:t>
      </w:r>
    </w:p>
    <w:p w14:paraId="0272B2A5" w14:textId="77777777" w:rsidR="00567587" w:rsidRPr="00DB3C82" w:rsidRDefault="00567587" w:rsidP="00567587">
      <w:pPr>
        <w:pStyle w:val="Odlomakpopisa"/>
        <w:ind w:left="1080"/>
        <w:jc w:val="both"/>
        <w:rPr>
          <w:rFonts w:cstheme="minorHAnsi"/>
          <w:sz w:val="24"/>
          <w:szCs w:val="24"/>
        </w:rPr>
      </w:pPr>
      <w:r w:rsidRPr="00DB3C82">
        <w:rPr>
          <w:rFonts w:cstheme="minorHAnsi"/>
          <w:sz w:val="24"/>
          <w:szCs w:val="24"/>
        </w:rPr>
        <w:t>Sadrži razvojno planski okvir u kojem se inventariziraju, analiziraju i vrednuju svi čimbenici i potencijali zelene infrastrukture grada Čakovca, i njihova veza sa širim prostorom</w:t>
      </w:r>
    </w:p>
    <w:p w14:paraId="053C1998" w14:textId="77777777" w:rsidR="00567587" w:rsidRPr="00DB3C82" w:rsidRDefault="00567587" w:rsidP="00567587">
      <w:pPr>
        <w:pStyle w:val="Odlomakpopisa"/>
        <w:numPr>
          <w:ilvl w:val="0"/>
          <w:numId w:val="8"/>
        </w:numPr>
        <w:jc w:val="both"/>
        <w:rPr>
          <w:rFonts w:cstheme="minorHAnsi"/>
          <w:sz w:val="24"/>
          <w:szCs w:val="24"/>
        </w:rPr>
      </w:pPr>
      <w:r w:rsidRPr="00DB3C82">
        <w:rPr>
          <w:rFonts w:cstheme="minorHAnsi"/>
          <w:sz w:val="24"/>
          <w:szCs w:val="24"/>
        </w:rPr>
        <w:t>STRATEGIJA RAZVOJA ZELENE INFRASTRUKTURE</w:t>
      </w:r>
    </w:p>
    <w:p w14:paraId="6DAE91CB" w14:textId="77777777" w:rsidR="00567587" w:rsidRPr="00ED6997" w:rsidRDefault="00567587" w:rsidP="00567587">
      <w:pPr>
        <w:pStyle w:val="Odlomakpopisa"/>
        <w:ind w:left="1080"/>
        <w:jc w:val="both"/>
        <w:rPr>
          <w:rFonts w:cstheme="minorHAnsi"/>
          <w:sz w:val="24"/>
          <w:szCs w:val="24"/>
        </w:rPr>
      </w:pPr>
      <w:r w:rsidRPr="00DB3C82">
        <w:rPr>
          <w:rFonts w:cstheme="minorHAnsi"/>
          <w:sz w:val="24"/>
          <w:szCs w:val="24"/>
        </w:rPr>
        <w:t xml:space="preserve">Strategija </w:t>
      </w:r>
      <w:r w:rsidR="00E7556C" w:rsidRPr="00DB3C82">
        <w:rPr>
          <w:rFonts w:cstheme="minorHAnsi"/>
          <w:sz w:val="24"/>
          <w:szCs w:val="24"/>
        </w:rPr>
        <w:t>treba sadržavati evidenciju zelene infrastrukture grada Čakovca</w:t>
      </w:r>
      <w:r w:rsidR="00000011" w:rsidRPr="00DB3C82">
        <w:rPr>
          <w:rFonts w:cstheme="minorHAnsi"/>
          <w:sz w:val="24"/>
          <w:szCs w:val="24"/>
        </w:rPr>
        <w:t>,</w:t>
      </w:r>
      <w:r w:rsidR="00E7556C" w:rsidRPr="00DB3C82">
        <w:rPr>
          <w:rFonts w:cstheme="minorHAnsi"/>
          <w:sz w:val="24"/>
          <w:szCs w:val="24"/>
        </w:rPr>
        <w:t xml:space="preserve"> SWOT analiz</w:t>
      </w:r>
      <w:r w:rsidR="00000011" w:rsidRPr="00DB3C82">
        <w:rPr>
          <w:rFonts w:cstheme="minorHAnsi"/>
          <w:sz w:val="24"/>
          <w:szCs w:val="24"/>
        </w:rPr>
        <w:t>u</w:t>
      </w:r>
      <w:r w:rsidR="00E7556C" w:rsidRPr="00DB3C82">
        <w:rPr>
          <w:rFonts w:cstheme="minorHAnsi"/>
          <w:sz w:val="24"/>
          <w:szCs w:val="24"/>
        </w:rPr>
        <w:t xml:space="preserve"> prostora i </w:t>
      </w:r>
      <w:r w:rsidR="00000011" w:rsidRPr="00DB3C82">
        <w:rPr>
          <w:rFonts w:cstheme="minorHAnsi"/>
          <w:sz w:val="24"/>
          <w:szCs w:val="24"/>
        </w:rPr>
        <w:t xml:space="preserve">informacije bazirane jednim dijelom i na </w:t>
      </w:r>
      <w:r w:rsidR="00E7556C" w:rsidRPr="00DB3C82">
        <w:rPr>
          <w:rFonts w:cstheme="minorHAnsi"/>
          <w:sz w:val="24"/>
          <w:szCs w:val="24"/>
        </w:rPr>
        <w:t>savjetovanj</w:t>
      </w:r>
      <w:r w:rsidR="00000011" w:rsidRPr="00DB3C82">
        <w:rPr>
          <w:rFonts w:cstheme="minorHAnsi"/>
          <w:sz w:val="24"/>
          <w:szCs w:val="24"/>
        </w:rPr>
        <w:t>u</w:t>
      </w:r>
      <w:r w:rsidR="00E7556C" w:rsidRPr="00DB3C82">
        <w:rPr>
          <w:rFonts w:cstheme="minorHAnsi"/>
          <w:sz w:val="24"/>
          <w:szCs w:val="24"/>
        </w:rPr>
        <w:t xml:space="preserve"> sa javnošću</w:t>
      </w:r>
      <w:r w:rsidR="00000011" w:rsidRPr="00DB3C82">
        <w:rPr>
          <w:rFonts w:cstheme="minorHAnsi"/>
          <w:sz w:val="24"/>
          <w:szCs w:val="24"/>
        </w:rPr>
        <w:t xml:space="preserve">. Strategija mora </w:t>
      </w:r>
      <w:r w:rsidR="00E7556C" w:rsidRPr="00DB3C82">
        <w:rPr>
          <w:rFonts w:cstheme="minorHAnsi"/>
          <w:sz w:val="24"/>
          <w:szCs w:val="24"/>
        </w:rPr>
        <w:t>sadržavati strateški okvir te u</w:t>
      </w:r>
      <w:r w:rsidR="00000011" w:rsidRPr="00DB3C82">
        <w:rPr>
          <w:rFonts w:cstheme="minorHAnsi"/>
          <w:sz w:val="24"/>
          <w:szCs w:val="24"/>
        </w:rPr>
        <w:t>z</w:t>
      </w:r>
      <w:r w:rsidR="00E7556C" w:rsidRPr="00DB3C82">
        <w:rPr>
          <w:rFonts w:cstheme="minorHAnsi"/>
          <w:sz w:val="24"/>
          <w:szCs w:val="24"/>
        </w:rPr>
        <w:t xml:space="preserve"> vizij</w:t>
      </w:r>
      <w:r w:rsidR="00000011" w:rsidRPr="00DB3C82">
        <w:rPr>
          <w:rFonts w:cstheme="minorHAnsi"/>
          <w:sz w:val="24"/>
          <w:szCs w:val="24"/>
        </w:rPr>
        <w:t>u</w:t>
      </w:r>
      <w:r w:rsidR="00E7556C" w:rsidRPr="00DB3C82">
        <w:rPr>
          <w:rFonts w:cstheme="minorHAnsi"/>
          <w:sz w:val="24"/>
          <w:szCs w:val="24"/>
        </w:rPr>
        <w:t xml:space="preserve"> razvoja izlučiti važne projekte</w:t>
      </w:r>
      <w:r w:rsidR="00000011" w:rsidRPr="00DB3C82">
        <w:rPr>
          <w:rFonts w:cstheme="minorHAnsi"/>
          <w:sz w:val="24"/>
          <w:szCs w:val="24"/>
        </w:rPr>
        <w:t xml:space="preserve">, </w:t>
      </w:r>
      <w:r w:rsidR="00E7556C" w:rsidRPr="00DB3C82">
        <w:rPr>
          <w:rFonts w:cstheme="minorHAnsi"/>
          <w:sz w:val="24"/>
          <w:szCs w:val="24"/>
        </w:rPr>
        <w:t>plan zelene infrastrukture grada Čakovca</w:t>
      </w:r>
      <w:r w:rsidR="00000011" w:rsidRPr="00DB3C82">
        <w:rPr>
          <w:rFonts w:cstheme="minorHAnsi"/>
          <w:sz w:val="24"/>
          <w:szCs w:val="24"/>
        </w:rPr>
        <w:t xml:space="preserve"> te mjere razvoja ZI. Izvori podataka te zakonski i podzakonski akti kao pravna osnova trebaju također biti navedeni.</w:t>
      </w:r>
    </w:p>
    <w:p w14:paraId="726706EA" w14:textId="77777777" w:rsidR="00155043" w:rsidRPr="00ED6997" w:rsidRDefault="00155043" w:rsidP="00543029">
      <w:pPr>
        <w:spacing w:after="0" w:line="240" w:lineRule="auto"/>
        <w:jc w:val="both"/>
        <w:rPr>
          <w:rFonts w:cstheme="minorHAnsi"/>
          <w:sz w:val="24"/>
          <w:szCs w:val="24"/>
        </w:rPr>
      </w:pPr>
    </w:p>
    <w:p w14:paraId="75813C96" w14:textId="77777777" w:rsidR="00797C25" w:rsidRPr="00ED6997" w:rsidRDefault="007E36CA" w:rsidP="00543029">
      <w:pPr>
        <w:spacing w:after="0" w:line="240" w:lineRule="auto"/>
        <w:jc w:val="both"/>
        <w:rPr>
          <w:rFonts w:cstheme="minorHAnsi"/>
          <w:b/>
          <w:sz w:val="24"/>
          <w:szCs w:val="24"/>
          <w:u w:val="single"/>
        </w:rPr>
      </w:pPr>
      <w:r w:rsidRPr="00ED6997">
        <w:rPr>
          <w:rFonts w:cstheme="minorHAnsi"/>
          <w:b/>
          <w:sz w:val="24"/>
          <w:szCs w:val="24"/>
          <w:u w:val="single"/>
        </w:rPr>
        <w:t>5</w:t>
      </w:r>
      <w:r w:rsidR="00FC451F" w:rsidRPr="00ED6997">
        <w:rPr>
          <w:rFonts w:cstheme="minorHAnsi"/>
          <w:b/>
          <w:sz w:val="24"/>
          <w:szCs w:val="24"/>
          <w:u w:val="single"/>
        </w:rPr>
        <w:t>. OBVEZE IZVRŠITELJA:</w:t>
      </w:r>
    </w:p>
    <w:p w14:paraId="79FE30D0" w14:textId="77777777" w:rsidR="00060721" w:rsidRPr="00ED6997" w:rsidRDefault="00060721" w:rsidP="00543029">
      <w:pPr>
        <w:spacing w:after="0" w:line="240" w:lineRule="auto"/>
        <w:jc w:val="both"/>
        <w:rPr>
          <w:rFonts w:cstheme="minorHAnsi"/>
          <w:sz w:val="24"/>
          <w:szCs w:val="24"/>
        </w:rPr>
      </w:pPr>
    </w:p>
    <w:p w14:paraId="27A3922D" w14:textId="75902D13" w:rsidR="004F16AF" w:rsidRPr="00ED6997" w:rsidRDefault="004F16AF" w:rsidP="00543029">
      <w:pPr>
        <w:spacing w:after="0" w:line="240" w:lineRule="auto"/>
        <w:jc w:val="both"/>
        <w:rPr>
          <w:rFonts w:cstheme="minorHAnsi"/>
          <w:sz w:val="24"/>
          <w:szCs w:val="24"/>
        </w:rPr>
      </w:pPr>
      <w:r w:rsidRPr="00ED6997">
        <w:rPr>
          <w:rFonts w:cstheme="minorHAnsi"/>
          <w:sz w:val="24"/>
          <w:szCs w:val="24"/>
        </w:rPr>
        <w:t xml:space="preserve">Izvršitelj usluge obvezan je sudjelovat u svim fazama izrade i donošenja </w:t>
      </w:r>
      <w:r w:rsidR="00F25635">
        <w:rPr>
          <w:rFonts w:cstheme="minorHAnsi"/>
          <w:sz w:val="24"/>
          <w:szCs w:val="24"/>
        </w:rPr>
        <w:t xml:space="preserve">Studije i </w:t>
      </w:r>
      <w:r w:rsidRPr="00ED6997">
        <w:rPr>
          <w:rFonts w:cstheme="minorHAnsi"/>
          <w:sz w:val="24"/>
          <w:szCs w:val="24"/>
        </w:rPr>
        <w:t xml:space="preserve">Strategije, pripremiti u suradnji s Naručiteljem materijale za provođenje e-savjetovanja sa zainteresiranom javnošću, uskladiti prijedlog </w:t>
      </w:r>
      <w:r w:rsidR="00F25635">
        <w:rPr>
          <w:rFonts w:cstheme="minorHAnsi"/>
          <w:sz w:val="24"/>
          <w:szCs w:val="24"/>
        </w:rPr>
        <w:t xml:space="preserve">Studije i </w:t>
      </w:r>
      <w:r w:rsidRPr="00ED6997">
        <w:rPr>
          <w:rFonts w:cstheme="minorHAnsi"/>
          <w:sz w:val="24"/>
          <w:szCs w:val="24"/>
        </w:rPr>
        <w:t>Strategije sa rezultatima e-savjetovanja te po potrebi održati javn</w:t>
      </w:r>
      <w:r w:rsidR="00A3247E" w:rsidRPr="00ED6997">
        <w:rPr>
          <w:rFonts w:cstheme="minorHAnsi"/>
          <w:sz w:val="24"/>
          <w:szCs w:val="24"/>
        </w:rPr>
        <w:t>u</w:t>
      </w:r>
      <w:r w:rsidRPr="00ED6997">
        <w:rPr>
          <w:rFonts w:cstheme="minorHAnsi"/>
          <w:sz w:val="24"/>
          <w:szCs w:val="24"/>
        </w:rPr>
        <w:t xml:space="preserve"> prezentacij</w:t>
      </w:r>
      <w:r w:rsidR="00A3247E" w:rsidRPr="00ED6997">
        <w:rPr>
          <w:rFonts w:cstheme="minorHAnsi"/>
          <w:sz w:val="24"/>
          <w:szCs w:val="24"/>
        </w:rPr>
        <w:t>u</w:t>
      </w:r>
      <w:r w:rsidRPr="00ED6997">
        <w:rPr>
          <w:rFonts w:cstheme="minorHAnsi"/>
          <w:sz w:val="24"/>
          <w:szCs w:val="24"/>
        </w:rPr>
        <w:t xml:space="preserve"> prijedloga strategije (u dogovoru s Naručiteljem).</w:t>
      </w:r>
    </w:p>
    <w:p w14:paraId="492B9081" w14:textId="77777777" w:rsidR="00FC451F" w:rsidRPr="00ED6997" w:rsidRDefault="00FC451F" w:rsidP="00543029">
      <w:pPr>
        <w:spacing w:after="0" w:line="240" w:lineRule="auto"/>
        <w:jc w:val="both"/>
        <w:rPr>
          <w:rFonts w:cstheme="minorHAnsi"/>
          <w:sz w:val="24"/>
          <w:szCs w:val="24"/>
        </w:rPr>
      </w:pPr>
    </w:p>
    <w:p w14:paraId="27537BA2" w14:textId="605304E1" w:rsidR="00414D04" w:rsidRPr="00ED6997" w:rsidRDefault="004F16AF" w:rsidP="00543029">
      <w:pPr>
        <w:spacing w:after="0" w:line="240" w:lineRule="auto"/>
        <w:jc w:val="both"/>
        <w:rPr>
          <w:rFonts w:cstheme="minorHAnsi"/>
          <w:sz w:val="24"/>
          <w:szCs w:val="24"/>
        </w:rPr>
      </w:pPr>
      <w:r w:rsidRPr="00ED6997">
        <w:rPr>
          <w:rFonts w:cstheme="minorHAnsi"/>
          <w:sz w:val="24"/>
          <w:szCs w:val="24"/>
        </w:rPr>
        <w:t xml:space="preserve">Izvršitelj usluge je dužan </w:t>
      </w:r>
      <w:r w:rsidR="00414D04" w:rsidRPr="00ED6997">
        <w:rPr>
          <w:rFonts w:cstheme="minorHAnsi"/>
          <w:sz w:val="24"/>
          <w:szCs w:val="24"/>
        </w:rPr>
        <w:t>dostav</w:t>
      </w:r>
      <w:r w:rsidR="001976D5" w:rsidRPr="00ED6997">
        <w:rPr>
          <w:rFonts w:cstheme="minorHAnsi"/>
          <w:sz w:val="24"/>
          <w:szCs w:val="24"/>
        </w:rPr>
        <w:t>ljati</w:t>
      </w:r>
      <w:r w:rsidR="00414D04" w:rsidRPr="00ED6997">
        <w:rPr>
          <w:rFonts w:cstheme="minorHAnsi"/>
          <w:sz w:val="24"/>
          <w:szCs w:val="24"/>
        </w:rPr>
        <w:t xml:space="preserve"> </w:t>
      </w:r>
      <w:r w:rsidR="001976D5" w:rsidRPr="00ED6997">
        <w:rPr>
          <w:rFonts w:cstheme="minorHAnsi"/>
          <w:sz w:val="24"/>
          <w:szCs w:val="24"/>
        </w:rPr>
        <w:t>mjesečna</w:t>
      </w:r>
      <w:r w:rsidR="00414D04" w:rsidRPr="00ED6997">
        <w:rPr>
          <w:rFonts w:cstheme="minorHAnsi"/>
          <w:sz w:val="24"/>
          <w:szCs w:val="24"/>
        </w:rPr>
        <w:t xml:space="preserve"> izvješća o napretku izrade </w:t>
      </w:r>
      <w:r w:rsidR="00F25635">
        <w:rPr>
          <w:rFonts w:cstheme="minorHAnsi"/>
          <w:sz w:val="24"/>
          <w:szCs w:val="24"/>
        </w:rPr>
        <w:t xml:space="preserve">Studije i </w:t>
      </w:r>
      <w:r w:rsidR="00414D04" w:rsidRPr="00ED6997">
        <w:rPr>
          <w:rFonts w:cstheme="minorHAnsi"/>
          <w:sz w:val="24"/>
          <w:szCs w:val="24"/>
        </w:rPr>
        <w:t>Strategije.</w:t>
      </w:r>
    </w:p>
    <w:p w14:paraId="48BAB65D" w14:textId="77777777" w:rsidR="00414D04" w:rsidRPr="00ED6997" w:rsidRDefault="00414D04" w:rsidP="00543029">
      <w:pPr>
        <w:spacing w:after="0" w:line="240" w:lineRule="auto"/>
        <w:jc w:val="both"/>
        <w:rPr>
          <w:rFonts w:cstheme="minorHAnsi"/>
          <w:sz w:val="24"/>
          <w:szCs w:val="24"/>
        </w:rPr>
      </w:pPr>
    </w:p>
    <w:p w14:paraId="224FFDA7" w14:textId="77777777" w:rsidR="00F25635" w:rsidRDefault="00F25635" w:rsidP="00F25635">
      <w:pPr>
        <w:pStyle w:val="Bezproreda"/>
        <w:ind w:left="0"/>
        <w:jc w:val="both"/>
        <w:rPr>
          <w:rFonts w:asciiTheme="minorHAnsi" w:hAnsiTheme="minorHAnsi" w:cstheme="minorHAnsi"/>
          <w:bCs/>
          <w:sz w:val="24"/>
          <w:szCs w:val="24"/>
        </w:rPr>
      </w:pPr>
      <w:r w:rsidRPr="006019B6">
        <w:rPr>
          <w:rFonts w:asciiTheme="minorHAnsi" w:hAnsiTheme="minorHAnsi" w:cstheme="minorHAnsi"/>
          <w:bCs/>
          <w:sz w:val="24"/>
          <w:szCs w:val="24"/>
        </w:rPr>
        <w:t xml:space="preserve">Izvršitelj se obvezuje u roku do 60 dana od potpisa ugovora dostaviti finalni proizvod: </w:t>
      </w:r>
      <w:r>
        <w:rPr>
          <w:rFonts w:asciiTheme="minorHAnsi" w:hAnsiTheme="minorHAnsi" w:cstheme="minorHAnsi"/>
          <w:bCs/>
          <w:sz w:val="24"/>
          <w:szCs w:val="24"/>
        </w:rPr>
        <w:t xml:space="preserve">Studiju i </w:t>
      </w:r>
      <w:r w:rsidRPr="006019B6">
        <w:rPr>
          <w:rFonts w:asciiTheme="minorHAnsi" w:hAnsiTheme="minorHAnsi" w:cstheme="minorHAnsi"/>
          <w:bCs/>
          <w:sz w:val="24"/>
          <w:szCs w:val="24"/>
        </w:rPr>
        <w:t xml:space="preserve">Strategiju zelene infrastrukture grada Čakovca u 1 tiskanom primjerku i 1 u digitalnom formatu na USB sticku, u otvorenom, strojno čitljivom obliku, </w:t>
      </w:r>
      <w:r w:rsidRPr="00D32DDC">
        <w:rPr>
          <w:rFonts w:cstheme="minorHAnsi"/>
          <w:sz w:val="24"/>
          <w:szCs w:val="24"/>
        </w:rPr>
        <w:t>usklađen s</w:t>
      </w:r>
      <w:r>
        <w:rPr>
          <w:rFonts w:cstheme="minorHAnsi"/>
          <w:sz w:val="24"/>
          <w:szCs w:val="24"/>
        </w:rPr>
        <w:t>a Programom razvoja zelene infrastrukture u urbanim područjima za razdoblje od 2021. do 2030. godine Ministarstva prostornoga uređenja, graditeljstva i državne imovine te Generalnim urbanističkim planom Čakovca.</w:t>
      </w:r>
    </w:p>
    <w:p w14:paraId="36FE64DE" w14:textId="77777777" w:rsidR="00F25635" w:rsidRDefault="00F25635" w:rsidP="00F25635">
      <w:pPr>
        <w:pStyle w:val="Bezproreda"/>
        <w:ind w:left="0"/>
        <w:jc w:val="both"/>
        <w:rPr>
          <w:rFonts w:asciiTheme="minorHAnsi" w:hAnsiTheme="minorHAnsi" w:cstheme="minorHAnsi"/>
          <w:bCs/>
          <w:sz w:val="24"/>
          <w:szCs w:val="24"/>
        </w:rPr>
      </w:pPr>
    </w:p>
    <w:p w14:paraId="3E3D2C80" w14:textId="1D509204" w:rsidR="00F25635" w:rsidRDefault="00F25635" w:rsidP="00F25635">
      <w:pPr>
        <w:pStyle w:val="Bezproreda"/>
        <w:ind w:left="0"/>
        <w:jc w:val="both"/>
        <w:rPr>
          <w:rFonts w:asciiTheme="minorHAnsi" w:hAnsiTheme="minorHAnsi" w:cstheme="minorHAnsi"/>
          <w:bCs/>
          <w:sz w:val="24"/>
          <w:szCs w:val="24"/>
        </w:rPr>
      </w:pPr>
      <w:r w:rsidRPr="006019B6">
        <w:rPr>
          <w:rFonts w:asciiTheme="minorHAnsi" w:hAnsiTheme="minorHAnsi" w:cstheme="minorHAnsi"/>
          <w:bCs/>
          <w:sz w:val="24"/>
          <w:szCs w:val="24"/>
        </w:rPr>
        <w:t xml:space="preserve">U slučaju da predstavničko tijelo Grada Čakovca prilikom usvajanja na svojoj sjednici zatraži izmjene </w:t>
      </w:r>
      <w:r>
        <w:rPr>
          <w:rFonts w:asciiTheme="minorHAnsi" w:hAnsiTheme="minorHAnsi" w:cstheme="minorHAnsi"/>
          <w:bCs/>
          <w:sz w:val="24"/>
          <w:szCs w:val="24"/>
        </w:rPr>
        <w:t xml:space="preserve">Studije i </w:t>
      </w:r>
      <w:r w:rsidRPr="006019B6">
        <w:rPr>
          <w:rFonts w:asciiTheme="minorHAnsi" w:hAnsiTheme="minorHAnsi" w:cstheme="minorHAnsi"/>
          <w:bCs/>
          <w:sz w:val="24"/>
          <w:szCs w:val="24"/>
        </w:rPr>
        <w:t xml:space="preserve">Strategije, Izvršitelj će provesti zahtijevane izmjene u roku 15 radnih dana te </w:t>
      </w:r>
      <w:r w:rsidRPr="006019B6">
        <w:rPr>
          <w:rFonts w:asciiTheme="minorHAnsi" w:hAnsiTheme="minorHAnsi" w:cstheme="minorHAnsi"/>
          <w:bCs/>
          <w:sz w:val="24"/>
          <w:szCs w:val="24"/>
        </w:rPr>
        <w:lastRenderedPageBreak/>
        <w:t xml:space="preserve">ponovno dostaviti Gradu Čakovcu </w:t>
      </w:r>
      <w:r w:rsidRPr="00B324F8">
        <w:rPr>
          <w:rFonts w:asciiTheme="minorHAnsi" w:hAnsiTheme="minorHAnsi" w:cstheme="minorHAnsi"/>
          <w:bCs/>
          <w:sz w:val="24"/>
          <w:szCs w:val="24"/>
        </w:rPr>
        <w:t>u 3 tiskana primjerka i 1 u otvorenom</w:t>
      </w:r>
      <w:r w:rsidRPr="006019B6">
        <w:rPr>
          <w:rFonts w:asciiTheme="minorHAnsi" w:hAnsiTheme="minorHAnsi" w:cstheme="minorHAnsi"/>
          <w:bCs/>
          <w:sz w:val="24"/>
          <w:szCs w:val="24"/>
        </w:rPr>
        <w:t>, strojno čitljivom obliku</w:t>
      </w:r>
      <w:r>
        <w:rPr>
          <w:rFonts w:asciiTheme="minorHAnsi" w:hAnsiTheme="minorHAnsi" w:cstheme="minorHAnsi"/>
          <w:bCs/>
          <w:sz w:val="24"/>
          <w:szCs w:val="24"/>
        </w:rPr>
        <w:t>.</w:t>
      </w:r>
    </w:p>
    <w:p w14:paraId="2CEE7CCE" w14:textId="77777777" w:rsidR="00FC451F" w:rsidRPr="00ED6997" w:rsidRDefault="00FC451F" w:rsidP="00543029">
      <w:pPr>
        <w:spacing w:after="0" w:line="240" w:lineRule="auto"/>
        <w:jc w:val="both"/>
        <w:rPr>
          <w:rFonts w:cstheme="minorHAnsi"/>
          <w:sz w:val="24"/>
          <w:szCs w:val="24"/>
        </w:rPr>
      </w:pPr>
    </w:p>
    <w:p w14:paraId="5436AD85" w14:textId="77777777" w:rsidR="00FC451F" w:rsidRPr="00ED6997" w:rsidRDefault="007E36CA" w:rsidP="00543029">
      <w:pPr>
        <w:spacing w:after="0" w:line="240" w:lineRule="auto"/>
        <w:jc w:val="both"/>
        <w:rPr>
          <w:rFonts w:cstheme="minorHAnsi"/>
          <w:b/>
          <w:sz w:val="24"/>
          <w:szCs w:val="24"/>
          <w:u w:val="single"/>
        </w:rPr>
      </w:pPr>
      <w:r w:rsidRPr="00ED6997">
        <w:rPr>
          <w:rFonts w:cstheme="minorHAnsi"/>
          <w:b/>
          <w:sz w:val="24"/>
          <w:szCs w:val="24"/>
          <w:u w:val="single"/>
        </w:rPr>
        <w:t>6</w:t>
      </w:r>
      <w:r w:rsidR="00FC451F" w:rsidRPr="00ED6997">
        <w:rPr>
          <w:rFonts w:cstheme="minorHAnsi"/>
          <w:b/>
          <w:sz w:val="24"/>
          <w:szCs w:val="24"/>
          <w:u w:val="single"/>
        </w:rPr>
        <w:t>. OBVEZE NARUČITELJA:</w:t>
      </w:r>
    </w:p>
    <w:p w14:paraId="50ABBA7B" w14:textId="77777777" w:rsidR="00FC451F" w:rsidRPr="00ED6997" w:rsidRDefault="00FC451F" w:rsidP="00543029">
      <w:pPr>
        <w:spacing w:after="0" w:line="240" w:lineRule="auto"/>
        <w:jc w:val="both"/>
        <w:rPr>
          <w:rFonts w:cstheme="minorHAnsi"/>
          <w:sz w:val="24"/>
          <w:szCs w:val="24"/>
        </w:rPr>
      </w:pPr>
    </w:p>
    <w:p w14:paraId="671DE17D" w14:textId="77777777" w:rsidR="00C27EDA" w:rsidRPr="00ED6997" w:rsidRDefault="00C27EDA" w:rsidP="00543029">
      <w:pPr>
        <w:spacing w:after="0" w:line="240" w:lineRule="auto"/>
        <w:jc w:val="both"/>
        <w:rPr>
          <w:rFonts w:cstheme="minorHAnsi"/>
          <w:sz w:val="24"/>
          <w:szCs w:val="24"/>
        </w:rPr>
      </w:pPr>
      <w:r w:rsidRPr="00ED6997">
        <w:rPr>
          <w:rFonts w:cstheme="minorHAnsi"/>
          <w:sz w:val="24"/>
          <w:szCs w:val="24"/>
        </w:rPr>
        <w:t>Naručitelj će odmah po potpisu Ugovora dostaviti Izvršitelju sve postojeće relevantne podloge prvenstveno u digitalnom ali i u analognom obliku.</w:t>
      </w:r>
      <w:r w:rsidR="00593ED8" w:rsidRPr="00ED6997">
        <w:rPr>
          <w:rFonts w:cstheme="minorHAnsi"/>
          <w:sz w:val="24"/>
          <w:szCs w:val="24"/>
        </w:rPr>
        <w:t xml:space="preserve"> Popis potrebnih podloga sastaviti će Izvršitelj odmah po potpisu Ugovora.</w:t>
      </w:r>
      <w:r w:rsidR="0068565D" w:rsidRPr="00ED6997">
        <w:rPr>
          <w:rFonts w:cstheme="minorHAnsi"/>
          <w:sz w:val="24"/>
          <w:szCs w:val="24"/>
        </w:rPr>
        <w:t xml:space="preserve"> Također će se Izvršitelju omogućiti pristup dostavu i korištenje podataka u najkraćem mogućem periodu a koji će se eventualno naknadno tražiti od strane Izvršitelja.</w:t>
      </w:r>
    </w:p>
    <w:p w14:paraId="00606C54" w14:textId="77777777" w:rsidR="00F83CED" w:rsidRPr="00ED6997" w:rsidRDefault="00F83CED" w:rsidP="00543029">
      <w:pPr>
        <w:spacing w:after="0" w:line="240" w:lineRule="auto"/>
        <w:jc w:val="both"/>
        <w:rPr>
          <w:rFonts w:cstheme="minorHAnsi"/>
          <w:sz w:val="24"/>
          <w:szCs w:val="24"/>
        </w:rPr>
      </w:pPr>
    </w:p>
    <w:p w14:paraId="0E2885EB" w14:textId="57BF6A70" w:rsidR="00F83CED" w:rsidRPr="00ED6997" w:rsidRDefault="00F83CED" w:rsidP="00543029">
      <w:pPr>
        <w:spacing w:after="0" w:line="240" w:lineRule="auto"/>
        <w:jc w:val="both"/>
        <w:rPr>
          <w:rFonts w:cstheme="minorHAnsi"/>
          <w:sz w:val="24"/>
          <w:szCs w:val="24"/>
        </w:rPr>
      </w:pPr>
      <w:r w:rsidRPr="00ED6997">
        <w:rPr>
          <w:rFonts w:cstheme="minorHAnsi"/>
          <w:sz w:val="24"/>
          <w:szCs w:val="24"/>
        </w:rPr>
        <w:t xml:space="preserve">Naručitelj će po potrebi osigurati vidljivost projekta </w:t>
      </w:r>
      <w:r w:rsidR="00F25635">
        <w:rPr>
          <w:rFonts w:cstheme="minorHAnsi"/>
          <w:sz w:val="24"/>
          <w:szCs w:val="24"/>
        </w:rPr>
        <w:t xml:space="preserve">Studije i </w:t>
      </w:r>
      <w:r w:rsidRPr="00ED6997">
        <w:rPr>
          <w:rFonts w:cstheme="minorHAnsi"/>
          <w:sz w:val="24"/>
          <w:szCs w:val="24"/>
        </w:rPr>
        <w:t>Strategije ZI o svom trošku.</w:t>
      </w:r>
    </w:p>
    <w:p w14:paraId="43A65313" w14:textId="77777777" w:rsidR="00C27EDA" w:rsidRPr="00ED6997" w:rsidRDefault="00C27EDA" w:rsidP="00543029">
      <w:pPr>
        <w:spacing w:after="0" w:line="240" w:lineRule="auto"/>
        <w:jc w:val="both"/>
        <w:rPr>
          <w:rFonts w:cstheme="minorHAnsi"/>
          <w:sz w:val="24"/>
          <w:szCs w:val="24"/>
        </w:rPr>
      </w:pPr>
    </w:p>
    <w:p w14:paraId="5ECDEBC7" w14:textId="77777777" w:rsidR="001976D5" w:rsidRPr="00ED6997" w:rsidRDefault="001976D5" w:rsidP="00543029">
      <w:pPr>
        <w:spacing w:after="0" w:line="240" w:lineRule="auto"/>
        <w:jc w:val="both"/>
        <w:rPr>
          <w:rFonts w:cstheme="minorHAnsi"/>
          <w:sz w:val="24"/>
          <w:szCs w:val="24"/>
        </w:rPr>
      </w:pPr>
      <w:r w:rsidRPr="00ED6997">
        <w:rPr>
          <w:rFonts w:cstheme="minorHAnsi"/>
          <w:sz w:val="24"/>
          <w:szCs w:val="24"/>
        </w:rPr>
        <w:t>Naručitelj će imenovati stručnu radnu skupinu koja će sudjelovati u izradi te izvršitelju dostavljati dokumente iz svog vlasništva neophodne za provedbu ugovora.</w:t>
      </w:r>
    </w:p>
    <w:p w14:paraId="1CDB2895" w14:textId="77777777" w:rsidR="001976D5" w:rsidRPr="00ED6997" w:rsidRDefault="001976D5" w:rsidP="00543029">
      <w:pPr>
        <w:spacing w:after="0" w:line="240" w:lineRule="auto"/>
        <w:jc w:val="both"/>
        <w:rPr>
          <w:rFonts w:cstheme="minorHAnsi"/>
          <w:sz w:val="24"/>
          <w:szCs w:val="24"/>
        </w:rPr>
      </w:pPr>
    </w:p>
    <w:p w14:paraId="1EB09633" w14:textId="77777777" w:rsidR="00414D04" w:rsidRPr="00ED6997" w:rsidRDefault="00FC451F" w:rsidP="00543029">
      <w:pPr>
        <w:spacing w:after="0" w:line="240" w:lineRule="auto"/>
        <w:jc w:val="both"/>
        <w:rPr>
          <w:rFonts w:cstheme="minorHAnsi"/>
          <w:sz w:val="24"/>
          <w:szCs w:val="24"/>
        </w:rPr>
      </w:pPr>
      <w:r w:rsidRPr="00ED6997">
        <w:rPr>
          <w:rFonts w:cstheme="minorHAnsi"/>
          <w:sz w:val="24"/>
          <w:szCs w:val="24"/>
        </w:rPr>
        <w:t xml:space="preserve">Naručitelj </w:t>
      </w:r>
      <w:r w:rsidR="00414D04" w:rsidRPr="00ED6997">
        <w:rPr>
          <w:rFonts w:cstheme="minorHAnsi"/>
          <w:sz w:val="24"/>
          <w:szCs w:val="24"/>
        </w:rPr>
        <w:t xml:space="preserve">se obvezuje isplatiti: </w:t>
      </w:r>
    </w:p>
    <w:p w14:paraId="777EF399" w14:textId="77777777" w:rsidR="00841E93" w:rsidRPr="00ED6997" w:rsidRDefault="00841E93" w:rsidP="00543029">
      <w:pPr>
        <w:spacing w:after="0" w:line="240" w:lineRule="auto"/>
        <w:jc w:val="both"/>
        <w:rPr>
          <w:rFonts w:cstheme="minorHAnsi"/>
          <w:sz w:val="24"/>
          <w:szCs w:val="24"/>
        </w:rPr>
      </w:pPr>
    </w:p>
    <w:p w14:paraId="5C5422F3" w14:textId="7143A6E2" w:rsidR="00FC451F" w:rsidRPr="00ED6997" w:rsidRDefault="00155043" w:rsidP="00543029">
      <w:pPr>
        <w:pStyle w:val="Odlomakpopisa"/>
        <w:numPr>
          <w:ilvl w:val="0"/>
          <w:numId w:val="6"/>
        </w:numPr>
        <w:spacing w:after="0" w:line="240" w:lineRule="auto"/>
        <w:jc w:val="both"/>
        <w:rPr>
          <w:rFonts w:cstheme="minorHAnsi"/>
          <w:sz w:val="24"/>
          <w:szCs w:val="24"/>
        </w:rPr>
      </w:pPr>
      <w:r w:rsidRPr="00ED6997">
        <w:rPr>
          <w:rFonts w:cstheme="minorHAnsi"/>
          <w:sz w:val="24"/>
          <w:szCs w:val="24"/>
        </w:rPr>
        <w:t>5</w:t>
      </w:r>
      <w:r w:rsidR="00414D04" w:rsidRPr="00ED6997">
        <w:rPr>
          <w:rFonts w:cstheme="minorHAnsi"/>
          <w:sz w:val="24"/>
          <w:szCs w:val="24"/>
        </w:rPr>
        <w:t xml:space="preserve">0% ugovorenog iznosa po primitku </w:t>
      </w:r>
      <w:r w:rsidR="00F25635">
        <w:rPr>
          <w:rFonts w:cstheme="minorHAnsi"/>
          <w:sz w:val="24"/>
          <w:szCs w:val="24"/>
        </w:rPr>
        <w:t xml:space="preserve">Studije i </w:t>
      </w:r>
      <w:r w:rsidRPr="00ED6997">
        <w:rPr>
          <w:rFonts w:cstheme="minorHAnsi"/>
          <w:sz w:val="24"/>
          <w:szCs w:val="24"/>
        </w:rPr>
        <w:t>Strategije</w:t>
      </w:r>
      <w:r w:rsidR="00414D04" w:rsidRPr="00ED6997">
        <w:rPr>
          <w:rFonts w:cstheme="minorHAnsi"/>
          <w:sz w:val="24"/>
          <w:szCs w:val="24"/>
        </w:rPr>
        <w:t xml:space="preserve"> zelene infrastrukture grada Čakovca</w:t>
      </w:r>
      <w:r w:rsidR="00FC451F" w:rsidRPr="00ED6997">
        <w:rPr>
          <w:rFonts w:cstheme="minorHAnsi"/>
          <w:sz w:val="24"/>
          <w:szCs w:val="24"/>
        </w:rPr>
        <w:t xml:space="preserve"> </w:t>
      </w:r>
    </w:p>
    <w:p w14:paraId="22CDB38C" w14:textId="77777777" w:rsidR="00414D04" w:rsidRPr="00ED6997" w:rsidRDefault="00155043" w:rsidP="00543029">
      <w:pPr>
        <w:pStyle w:val="Odlomakpopisa"/>
        <w:numPr>
          <w:ilvl w:val="0"/>
          <w:numId w:val="6"/>
        </w:numPr>
        <w:spacing w:after="0" w:line="240" w:lineRule="auto"/>
        <w:jc w:val="both"/>
        <w:rPr>
          <w:rFonts w:cstheme="minorHAnsi"/>
          <w:sz w:val="24"/>
          <w:szCs w:val="24"/>
        </w:rPr>
      </w:pPr>
      <w:r w:rsidRPr="00ED6997">
        <w:rPr>
          <w:rFonts w:cstheme="minorHAnsi"/>
          <w:sz w:val="24"/>
          <w:szCs w:val="24"/>
        </w:rPr>
        <w:t>50% ugovorenog iznosa po prihvaćanju dokumenta od strane predstavničkog tijela Grada Čakovca</w:t>
      </w:r>
    </w:p>
    <w:p w14:paraId="486DD195" w14:textId="77777777" w:rsidR="001976D5" w:rsidRPr="00ED6997" w:rsidRDefault="001976D5" w:rsidP="00543029">
      <w:pPr>
        <w:spacing w:after="0" w:line="240" w:lineRule="auto"/>
        <w:jc w:val="both"/>
        <w:rPr>
          <w:rFonts w:cstheme="minorHAnsi"/>
          <w:sz w:val="24"/>
          <w:szCs w:val="24"/>
        </w:rPr>
      </w:pPr>
    </w:p>
    <w:p w14:paraId="380E2529" w14:textId="77777777" w:rsidR="00060721" w:rsidRPr="00ED6997" w:rsidRDefault="00060721" w:rsidP="00543029">
      <w:pPr>
        <w:spacing w:after="0" w:line="240" w:lineRule="auto"/>
        <w:jc w:val="both"/>
        <w:rPr>
          <w:rFonts w:cstheme="minorHAnsi"/>
          <w:sz w:val="24"/>
          <w:szCs w:val="24"/>
        </w:rPr>
      </w:pPr>
    </w:p>
    <w:p w14:paraId="11B45C2E" w14:textId="2815113A" w:rsidR="00253296" w:rsidRPr="00ED6997" w:rsidRDefault="004F16AF" w:rsidP="00543029">
      <w:pPr>
        <w:spacing w:after="0" w:line="240" w:lineRule="auto"/>
        <w:jc w:val="both"/>
        <w:rPr>
          <w:rFonts w:cstheme="minorHAnsi"/>
          <w:sz w:val="24"/>
          <w:szCs w:val="24"/>
        </w:rPr>
      </w:pPr>
      <w:r w:rsidRPr="00ED6997">
        <w:rPr>
          <w:rFonts w:cstheme="minorHAnsi"/>
          <w:sz w:val="24"/>
          <w:szCs w:val="24"/>
        </w:rPr>
        <w:t xml:space="preserve">U Čakovcu </w:t>
      </w:r>
      <w:r w:rsidR="009A299E" w:rsidRPr="00ED6997">
        <w:rPr>
          <w:rFonts w:cstheme="minorHAnsi"/>
          <w:sz w:val="24"/>
          <w:szCs w:val="24"/>
        </w:rPr>
        <w:t>1</w:t>
      </w:r>
      <w:r w:rsidR="00F25635">
        <w:rPr>
          <w:rFonts w:cstheme="minorHAnsi"/>
          <w:sz w:val="24"/>
          <w:szCs w:val="24"/>
        </w:rPr>
        <w:t>2</w:t>
      </w:r>
      <w:r w:rsidR="00B57B69" w:rsidRPr="00ED6997">
        <w:rPr>
          <w:rFonts w:cstheme="minorHAnsi"/>
          <w:sz w:val="24"/>
          <w:szCs w:val="24"/>
        </w:rPr>
        <w:t>.</w:t>
      </w:r>
      <w:r w:rsidR="000F1D66" w:rsidRPr="00ED6997">
        <w:rPr>
          <w:rFonts w:cstheme="minorHAnsi"/>
          <w:sz w:val="24"/>
          <w:szCs w:val="24"/>
        </w:rPr>
        <w:t xml:space="preserve"> srpnj</w:t>
      </w:r>
      <w:r w:rsidRPr="00ED6997">
        <w:rPr>
          <w:rFonts w:cstheme="minorHAnsi"/>
          <w:sz w:val="24"/>
          <w:szCs w:val="24"/>
        </w:rPr>
        <w:t>a 2022.</w:t>
      </w:r>
    </w:p>
    <w:p w14:paraId="4F4112B9" w14:textId="77777777" w:rsidR="00D94E79" w:rsidRPr="00ED6997" w:rsidRDefault="00D94E79" w:rsidP="00543029">
      <w:pPr>
        <w:autoSpaceDE w:val="0"/>
        <w:autoSpaceDN w:val="0"/>
        <w:adjustRightInd w:val="0"/>
        <w:spacing w:after="0" w:line="276" w:lineRule="auto"/>
        <w:jc w:val="both"/>
        <w:rPr>
          <w:rFonts w:cstheme="minorHAnsi"/>
          <w:sz w:val="24"/>
          <w:szCs w:val="24"/>
          <w:shd w:val="clear" w:color="auto" w:fill="FFFFFF"/>
        </w:rPr>
      </w:pPr>
    </w:p>
    <w:sectPr w:rsidR="00D94E79" w:rsidRPr="00ED6997" w:rsidSect="00D94B6F">
      <w:footerReference w:type="default" r:id="rId9"/>
      <w:pgSz w:w="11906" w:h="16838"/>
      <w:pgMar w:top="1417" w:right="1417" w:bottom="130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1606E" w14:textId="77777777" w:rsidR="00285F1B" w:rsidRDefault="00285F1B" w:rsidP="00722AF7">
      <w:pPr>
        <w:spacing w:after="0" w:line="240" w:lineRule="auto"/>
      </w:pPr>
      <w:r>
        <w:separator/>
      </w:r>
    </w:p>
  </w:endnote>
  <w:endnote w:type="continuationSeparator" w:id="0">
    <w:p w14:paraId="2A009416" w14:textId="77777777" w:rsidR="00285F1B" w:rsidRDefault="00285F1B" w:rsidP="00722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6083352"/>
      <w:docPartObj>
        <w:docPartGallery w:val="Page Numbers (Bottom of Page)"/>
        <w:docPartUnique/>
      </w:docPartObj>
    </w:sdtPr>
    <w:sdtEndPr/>
    <w:sdtContent>
      <w:p w14:paraId="26CDBE3F" w14:textId="77777777" w:rsidR="00AA554E" w:rsidRDefault="00AA554E">
        <w:pPr>
          <w:pStyle w:val="Podnoje"/>
          <w:jc w:val="right"/>
        </w:pPr>
        <w:r>
          <w:fldChar w:fldCharType="begin"/>
        </w:r>
        <w:r>
          <w:instrText>PAGE   \* MERGEFORMAT</w:instrText>
        </w:r>
        <w:r>
          <w:fldChar w:fldCharType="separate"/>
        </w:r>
        <w:r w:rsidR="008459EE">
          <w:rPr>
            <w:noProof/>
          </w:rPr>
          <w:t>4</w:t>
        </w:r>
        <w:r>
          <w:fldChar w:fldCharType="end"/>
        </w:r>
      </w:p>
    </w:sdtContent>
  </w:sdt>
  <w:p w14:paraId="3E0839F3" w14:textId="77777777" w:rsidR="00AA554E" w:rsidRDefault="00AA554E">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C97DF" w14:textId="77777777" w:rsidR="00285F1B" w:rsidRDefault="00285F1B" w:rsidP="00722AF7">
      <w:pPr>
        <w:spacing w:after="0" w:line="240" w:lineRule="auto"/>
      </w:pPr>
      <w:r>
        <w:separator/>
      </w:r>
    </w:p>
  </w:footnote>
  <w:footnote w:type="continuationSeparator" w:id="0">
    <w:p w14:paraId="61BEC94A" w14:textId="77777777" w:rsidR="00285F1B" w:rsidRDefault="00285F1B" w:rsidP="00722A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F0612"/>
    <w:multiLevelType w:val="hybridMultilevel"/>
    <w:tmpl w:val="0EBEEFE4"/>
    <w:lvl w:ilvl="0" w:tplc="1F1A984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2916B31"/>
    <w:multiLevelType w:val="hybridMultilevel"/>
    <w:tmpl w:val="03BEEEC8"/>
    <w:lvl w:ilvl="0" w:tplc="8860356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B502E5A"/>
    <w:multiLevelType w:val="hybridMultilevel"/>
    <w:tmpl w:val="229280D2"/>
    <w:lvl w:ilvl="0" w:tplc="947CF9FE">
      <w:numFmt w:val="bullet"/>
      <w:lvlText w:val="-"/>
      <w:lvlJc w:val="left"/>
      <w:pPr>
        <w:ind w:left="720" w:hanging="360"/>
      </w:pPr>
      <w:rPr>
        <w:rFonts w:ascii="Calibri" w:eastAsiaTheme="minorHAns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3C6E1656"/>
    <w:multiLevelType w:val="hybridMultilevel"/>
    <w:tmpl w:val="9718E3D4"/>
    <w:lvl w:ilvl="0" w:tplc="F74CCDB8">
      <w:numFmt w:val="bullet"/>
      <w:lvlText w:val="-"/>
      <w:lvlJc w:val="left"/>
      <w:pPr>
        <w:ind w:left="720" w:hanging="360"/>
      </w:pPr>
      <w:rPr>
        <w:rFonts w:ascii="Times New Roman" w:eastAsiaTheme="minorHAnsi" w:hAnsi="Times New Roman" w:cs="Times New Roman" w:hint="default"/>
        <w:sz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52216FB7"/>
    <w:multiLevelType w:val="hybridMultilevel"/>
    <w:tmpl w:val="EF8682F6"/>
    <w:lvl w:ilvl="0" w:tplc="4CF6CC80">
      <w:start w:val="14"/>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 w15:restartNumberingAfterBreak="0">
    <w:nsid w:val="65BC2BEA"/>
    <w:multiLevelType w:val="hybridMultilevel"/>
    <w:tmpl w:val="23F49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573F9F"/>
    <w:multiLevelType w:val="hybridMultilevel"/>
    <w:tmpl w:val="06CE70F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76C93FAF"/>
    <w:multiLevelType w:val="hybridMultilevel"/>
    <w:tmpl w:val="0F34A5A2"/>
    <w:lvl w:ilvl="0" w:tplc="D8921BA6">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38751864">
    <w:abstractNumId w:val="2"/>
  </w:num>
  <w:num w:numId="2" w16cid:durableId="1328483715">
    <w:abstractNumId w:val="7"/>
  </w:num>
  <w:num w:numId="3" w16cid:durableId="1108937611">
    <w:abstractNumId w:val="3"/>
  </w:num>
  <w:num w:numId="4" w16cid:durableId="408691996">
    <w:abstractNumId w:val="4"/>
  </w:num>
  <w:num w:numId="5" w16cid:durableId="1526093562">
    <w:abstractNumId w:val="0"/>
  </w:num>
  <w:num w:numId="6" w16cid:durableId="68626266">
    <w:abstractNumId w:val="6"/>
  </w:num>
  <w:num w:numId="7" w16cid:durableId="1883590710">
    <w:abstractNumId w:val="5"/>
  </w:num>
  <w:num w:numId="8" w16cid:durableId="20935046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85D"/>
    <w:rsid w:val="00000011"/>
    <w:rsid w:val="000260BF"/>
    <w:rsid w:val="00032A98"/>
    <w:rsid w:val="000544EF"/>
    <w:rsid w:val="00060721"/>
    <w:rsid w:val="000616E2"/>
    <w:rsid w:val="00067626"/>
    <w:rsid w:val="00077C8C"/>
    <w:rsid w:val="000E22C5"/>
    <w:rsid w:val="000E3BC9"/>
    <w:rsid w:val="000F1D66"/>
    <w:rsid w:val="00115C06"/>
    <w:rsid w:val="00116FB3"/>
    <w:rsid w:val="00121D7D"/>
    <w:rsid w:val="00155043"/>
    <w:rsid w:val="001976D5"/>
    <w:rsid w:val="001D5362"/>
    <w:rsid w:val="001F6A6A"/>
    <w:rsid w:val="00202D6D"/>
    <w:rsid w:val="002152DE"/>
    <w:rsid w:val="00233F30"/>
    <w:rsid w:val="002449CA"/>
    <w:rsid w:val="00253296"/>
    <w:rsid w:val="00285F1B"/>
    <w:rsid w:val="002B4E3D"/>
    <w:rsid w:val="002D0DEA"/>
    <w:rsid w:val="002E42BE"/>
    <w:rsid w:val="00315A1E"/>
    <w:rsid w:val="00335319"/>
    <w:rsid w:val="00345413"/>
    <w:rsid w:val="00393BF8"/>
    <w:rsid w:val="003C48C3"/>
    <w:rsid w:val="00414D04"/>
    <w:rsid w:val="00442C7D"/>
    <w:rsid w:val="00493E98"/>
    <w:rsid w:val="0049799C"/>
    <w:rsid w:val="004A7E97"/>
    <w:rsid w:val="004B2E3F"/>
    <w:rsid w:val="004D4210"/>
    <w:rsid w:val="004D6589"/>
    <w:rsid w:val="004D729B"/>
    <w:rsid w:val="004E3DF6"/>
    <w:rsid w:val="004F16AF"/>
    <w:rsid w:val="004F19C7"/>
    <w:rsid w:val="00526BE3"/>
    <w:rsid w:val="00543029"/>
    <w:rsid w:val="00567587"/>
    <w:rsid w:val="00570152"/>
    <w:rsid w:val="0057156F"/>
    <w:rsid w:val="00593ED8"/>
    <w:rsid w:val="005D2223"/>
    <w:rsid w:val="005D5A4B"/>
    <w:rsid w:val="005E6DA6"/>
    <w:rsid w:val="0060258D"/>
    <w:rsid w:val="00623D1A"/>
    <w:rsid w:val="006263B5"/>
    <w:rsid w:val="00684B30"/>
    <w:rsid w:val="0068565D"/>
    <w:rsid w:val="006C27DB"/>
    <w:rsid w:val="00722AF7"/>
    <w:rsid w:val="00755B22"/>
    <w:rsid w:val="007774E7"/>
    <w:rsid w:val="00795313"/>
    <w:rsid w:val="00797C25"/>
    <w:rsid w:val="007C5280"/>
    <w:rsid w:val="007E36CA"/>
    <w:rsid w:val="007F031C"/>
    <w:rsid w:val="008045BF"/>
    <w:rsid w:val="00836BFA"/>
    <w:rsid w:val="00841E93"/>
    <w:rsid w:val="00843EB4"/>
    <w:rsid w:val="008459EE"/>
    <w:rsid w:val="00847598"/>
    <w:rsid w:val="00883C31"/>
    <w:rsid w:val="008D1382"/>
    <w:rsid w:val="008D5C6B"/>
    <w:rsid w:val="008E1BF3"/>
    <w:rsid w:val="008E791F"/>
    <w:rsid w:val="008F78CC"/>
    <w:rsid w:val="00900CCC"/>
    <w:rsid w:val="00906E28"/>
    <w:rsid w:val="00937819"/>
    <w:rsid w:val="0094710B"/>
    <w:rsid w:val="0096143B"/>
    <w:rsid w:val="009733D2"/>
    <w:rsid w:val="00987056"/>
    <w:rsid w:val="00987933"/>
    <w:rsid w:val="009A299E"/>
    <w:rsid w:val="009A5F39"/>
    <w:rsid w:val="009C28A0"/>
    <w:rsid w:val="009D4F69"/>
    <w:rsid w:val="009E0E26"/>
    <w:rsid w:val="00A3247E"/>
    <w:rsid w:val="00A35015"/>
    <w:rsid w:val="00A53FF1"/>
    <w:rsid w:val="00A560FA"/>
    <w:rsid w:val="00A87A75"/>
    <w:rsid w:val="00AA554E"/>
    <w:rsid w:val="00B26DD0"/>
    <w:rsid w:val="00B26E35"/>
    <w:rsid w:val="00B34091"/>
    <w:rsid w:val="00B57B69"/>
    <w:rsid w:val="00B63A27"/>
    <w:rsid w:val="00B7685D"/>
    <w:rsid w:val="00B87883"/>
    <w:rsid w:val="00B940F9"/>
    <w:rsid w:val="00BA098A"/>
    <w:rsid w:val="00BB30FF"/>
    <w:rsid w:val="00C20696"/>
    <w:rsid w:val="00C27EDA"/>
    <w:rsid w:val="00C42FB8"/>
    <w:rsid w:val="00C9110F"/>
    <w:rsid w:val="00C934B4"/>
    <w:rsid w:val="00C966F4"/>
    <w:rsid w:val="00D02B47"/>
    <w:rsid w:val="00D64A5B"/>
    <w:rsid w:val="00D77EBE"/>
    <w:rsid w:val="00D94B6F"/>
    <w:rsid w:val="00D94E79"/>
    <w:rsid w:val="00D96B11"/>
    <w:rsid w:val="00DA02B4"/>
    <w:rsid w:val="00DB28AA"/>
    <w:rsid w:val="00DB3C82"/>
    <w:rsid w:val="00DB4D5B"/>
    <w:rsid w:val="00DD71B5"/>
    <w:rsid w:val="00E13E4C"/>
    <w:rsid w:val="00E20E42"/>
    <w:rsid w:val="00E2147F"/>
    <w:rsid w:val="00E352AF"/>
    <w:rsid w:val="00E51EAF"/>
    <w:rsid w:val="00E5469E"/>
    <w:rsid w:val="00E60383"/>
    <w:rsid w:val="00E645D5"/>
    <w:rsid w:val="00E70185"/>
    <w:rsid w:val="00E7556C"/>
    <w:rsid w:val="00E85C8F"/>
    <w:rsid w:val="00E8694D"/>
    <w:rsid w:val="00EC3AAE"/>
    <w:rsid w:val="00EC419A"/>
    <w:rsid w:val="00ED0DAF"/>
    <w:rsid w:val="00ED6997"/>
    <w:rsid w:val="00F07157"/>
    <w:rsid w:val="00F071FC"/>
    <w:rsid w:val="00F1020A"/>
    <w:rsid w:val="00F21231"/>
    <w:rsid w:val="00F23270"/>
    <w:rsid w:val="00F25635"/>
    <w:rsid w:val="00F27C6C"/>
    <w:rsid w:val="00F465BB"/>
    <w:rsid w:val="00F52660"/>
    <w:rsid w:val="00F57477"/>
    <w:rsid w:val="00F67922"/>
    <w:rsid w:val="00F71875"/>
    <w:rsid w:val="00F83CED"/>
    <w:rsid w:val="00F844D0"/>
    <w:rsid w:val="00F851C6"/>
    <w:rsid w:val="00F86E5F"/>
    <w:rsid w:val="00FA0306"/>
    <w:rsid w:val="00FB4D70"/>
    <w:rsid w:val="00FC451F"/>
    <w:rsid w:val="00FC5CD5"/>
    <w:rsid w:val="00FF6366"/>
    <w:rsid w:val="00FF749F"/>
    <w:rsid w:val="00FF7F5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94C60"/>
  <w15:docId w15:val="{854FB1FD-0057-421B-9A00-C51F3BEBA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39"/>
    <w:rsid w:val="00DA02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C934B4"/>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934B4"/>
    <w:rPr>
      <w:rFonts w:ascii="Segoe UI" w:hAnsi="Segoe UI" w:cs="Segoe UI"/>
      <w:sz w:val="18"/>
      <w:szCs w:val="18"/>
    </w:rPr>
  </w:style>
  <w:style w:type="paragraph" w:styleId="Odlomakpopisa">
    <w:name w:val="List Paragraph"/>
    <w:basedOn w:val="Normal"/>
    <w:uiPriority w:val="34"/>
    <w:qFormat/>
    <w:rsid w:val="00345413"/>
    <w:pPr>
      <w:ind w:left="720"/>
      <w:contextualSpacing/>
    </w:pPr>
  </w:style>
  <w:style w:type="paragraph" w:styleId="Zaglavlje">
    <w:name w:val="header"/>
    <w:basedOn w:val="Normal"/>
    <w:link w:val="ZaglavljeChar"/>
    <w:uiPriority w:val="99"/>
    <w:unhideWhenUsed/>
    <w:rsid w:val="00722AF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22AF7"/>
  </w:style>
  <w:style w:type="paragraph" w:styleId="Podnoje">
    <w:name w:val="footer"/>
    <w:basedOn w:val="Normal"/>
    <w:link w:val="PodnojeChar"/>
    <w:uiPriority w:val="99"/>
    <w:unhideWhenUsed/>
    <w:rsid w:val="00722AF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22AF7"/>
  </w:style>
  <w:style w:type="character" w:customStyle="1" w:styleId="BezproredaChar">
    <w:name w:val="Bez proreda Char"/>
    <w:link w:val="Bezproreda"/>
    <w:uiPriority w:val="1"/>
    <w:locked/>
    <w:rsid w:val="00F25635"/>
    <w:rPr>
      <w:rFonts w:ascii="Calibri" w:eastAsia="Calibri" w:hAnsi="Calibri" w:cs="Times New Roman"/>
    </w:rPr>
  </w:style>
  <w:style w:type="paragraph" w:styleId="Bezproreda">
    <w:name w:val="No Spacing"/>
    <w:link w:val="BezproredaChar"/>
    <w:uiPriority w:val="1"/>
    <w:qFormat/>
    <w:rsid w:val="00F25635"/>
    <w:pPr>
      <w:spacing w:after="0" w:line="240" w:lineRule="auto"/>
      <w:ind w:left="425"/>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4407A-44A6-4A56-BDD2-16843A2FB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11</Pages>
  <Words>3760</Words>
  <Characters>21438</Characters>
  <Application>Microsoft Office Word</Application>
  <DocSecurity>0</DocSecurity>
  <Lines>178</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25148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Slobodan Veinović</dc:creator>
  <cp:keywords/>
  <dc:description/>
  <cp:lastModifiedBy>Dajana Vučaj</cp:lastModifiedBy>
  <cp:revision>9</cp:revision>
  <cp:lastPrinted>2022-07-13T05:56:00Z</cp:lastPrinted>
  <dcterms:created xsi:type="dcterms:W3CDTF">2022-07-13T05:13:00Z</dcterms:created>
  <dcterms:modified xsi:type="dcterms:W3CDTF">2022-07-13T07:22:00Z</dcterms:modified>
  <cp:category/>
</cp:coreProperties>
</file>